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C9F3" w14:textId="620290E4" w:rsidR="0066298E" w:rsidRDefault="0066298E" w:rsidP="0066298E">
      <w:pPr>
        <w:pStyle w:val="Heading2"/>
        <w:jc w:val="center"/>
        <w:rPr>
          <w:rFonts w:ascii="Times New Roman" w:eastAsia="SimSun" w:hAnsi="Times New Roman" w:cs="Times New Roman"/>
          <w:color w:val="auto"/>
        </w:rPr>
      </w:pPr>
      <w:bookmarkStart w:id="0" w:name="_Toc53733731"/>
      <w:r>
        <w:rPr>
          <w:rFonts w:ascii="Times New Roman" w:eastAsia="SimSun" w:hAnsi="Times New Roman" w:cs="Times New Roman"/>
          <w:color w:val="auto"/>
        </w:rPr>
        <w:t>EPAC Voting Member Selection Process</w:t>
      </w:r>
      <w:bookmarkEnd w:id="0"/>
    </w:p>
    <w:p w14:paraId="6D952958" w14:textId="77777777" w:rsidR="0066298E" w:rsidRDefault="0066298E" w:rsidP="0066298E">
      <w:pPr>
        <w:spacing w:line="240" w:lineRule="auto"/>
        <w:rPr>
          <w:rFonts w:eastAsia="SimSun" w:cs="Times New Roman"/>
        </w:rPr>
      </w:pPr>
    </w:p>
    <w:p w14:paraId="0E600C68" w14:textId="4F77EA81" w:rsidR="0066298E" w:rsidRPr="003F75BF" w:rsidRDefault="0066298E" w:rsidP="0066298E">
      <w:pPr>
        <w:pStyle w:val="ListParagraph"/>
        <w:numPr>
          <w:ilvl w:val="0"/>
          <w:numId w:val="9"/>
        </w:numPr>
        <w:rPr>
          <w:rFonts w:cs="Times New Roman"/>
          <w:sz w:val="22"/>
        </w:rPr>
      </w:pPr>
      <w:r w:rsidRPr="003F75BF">
        <w:rPr>
          <w:sz w:val="22"/>
        </w:rPr>
        <w:t xml:space="preserve">In April, the EPAC Application Announcement is posted on the EPAC website and included in an Engineer Announcement email. The EPAC Application Announcement provides information on the application process including required documents, signatures, due date, and email address where </w:t>
      </w:r>
      <w:r w:rsidRPr="003F75BF">
        <w:rPr>
          <w:rFonts w:cs="Times New Roman"/>
          <w:sz w:val="22"/>
        </w:rPr>
        <w:t xml:space="preserve">applications are to be submitted. Interested </w:t>
      </w:r>
      <w:r w:rsidRPr="003F75BF">
        <w:rPr>
          <w:rFonts w:eastAsia="Calibri" w:cs="Times New Roman"/>
          <w:sz w:val="22"/>
          <w:lang w:bidi="en-US"/>
        </w:rPr>
        <w:t xml:space="preserve">engineers and architects of the U.S. Public Health Service Commissioned Corps (CC), within HHS Operating Divisions and Staff Divisions as well as non-HHS organizations to which Corps officers are assigned, </w:t>
      </w:r>
      <w:r w:rsidRPr="003F75BF">
        <w:rPr>
          <w:rFonts w:cs="Times New Roman"/>
          <w:sz w:val="22"/>
        </w:rPr>
        <w:t>are eligible to apply.</w:t>
      </w:r>
    </w:p>
    <w:p w14:paraId="15C8B9F1" w14:textId="66D1E370" w:rsidR="0066298E" w:rsidRPr="003F75BF" w:rsidRDefault="0066298E" w:rsidP="0066298E">
      <w:pPr>
        <w:pStyle w:val="ListParagraph"/>
        <w:numPr>
          <w:ilvl w:val="0"/>
          <w:numId w:val="9"/>
        </w:numPr>
        <w:rPr>
          <w:sz w:val="22"/>
        </w:rPr>
      </w:pPr>
      <w:r>
        <w:rPr>
          <w:sz w:val="22"/>
        </w:rPr>
        <w:t>Applications</w:t>
      </w:r>
      <w:r w:rsidRPr="003F75BF">
        <w:rPr>
          <w:sz w:val="22"/>
        </w:rPr>
        <w:t xml:space="preserve"> are </w:t>
      </w:r>
      <w:r>
        <w:rPr>
          <w:sz w:val="22"/>
        </w:rPr>
        <w:t>evaluat</w:t>
      </w:r>
      <w:r w:rsidRPr="003F75BF">
        <w:rPr>
          <w:sz w:val="22"/>
        </w:rPr>
        <w:t>ed and scored by a review panel</w:t>
      </w:r>
      <w:r w:rsidR="00631CC4">
        <w:rPr>
          <w:sz w:val="22"/>
        </w:rPr>
        <w:t xml:space="preserve"> led by Rule’s Subcommittee Chair</w:t>
      </w:r>
      <w:r w:rsidRPr="003F75BF">
        <w:rPr>
          <w:sz w:val="22"/>
        </w:rPr>
        <w:t xml:space="preserve">. Current EPAC voting members and past EPAC Chairs are eligible to volunteer to serve on the review panel. The EPAC Rules Subcommittee Chair will send an email request for volunteers </w:t>
      </w:r>
      <w:r>
        <w:rPr>
          <w:sz w:val="22"/>
        </w:rPr>
        <w:t xml:space="preserve">in June </w:t>
      </w:r>
      <w:r w:rsidRPr="003F75BF">
        <w:rPr>
          <w:sz w:val="22"/>
        </w:rPr>
        <w:t>and select the review panel to ensure diverse representation. A formal review of applicants will be performed including:</w:t>
      </w:r>
    </w:p>
    <w:p w14:paraId="509202F4" w14:textId="77777777" w:rsidR="0066298E" w:rsidRPr="003F75BF" w:rsidRDefault="0066298E" w:rsidP="0066298E">
      <w:pPr>
        <w:pStyle w:val="ListParagraph"/>
        <w:numPr>
          <w:ilvl w:val="1"/>
          <w:numId w:val="9"/>
        </w:numPr>
        <w:rPr>
          <w:sz w:val="22"/>
        </w:rPr>
      </w:pPr>
      <w:r w:rsidRPr="003F75BF">
        <w:rPr>
          <w:sz w:val="22"/>
        </w:rPr>
        <w:t>Scoring applicants in accordance with established criteria;</w:t>
      </w:r>
    </w:p>
    <w:p w14:paraId="5FE07DDA" w14:textId="37E5FEFA" w:rsidR="0066298E" w:rsidRPr="003F75BF" w:rsidRDefault="00BF20B4" w:rsidP="0066298E">
      <w:pPr>
        <w:pStyle w:val="ListParagraph"/>
        <w:numPr>
          <w:ilvl w:val="2"/>
          <w:numId w:val="9"/>
        </w:numPr>
        <w:rPr>
          <w:sz w:val="22"/>
        </w:rPr>
      </w:pPr>
      <w:r>
        <w:rPr>
          <w:sz w:val="22"/>
        </w:rPr>
        <w:t>Analysis of voting member seat allocation, taking into consideration</w:t>
      </w:r>
      <w:r w:rsidR="0066298E" w:rsidRPr="003F75BF">
        <w:rPr>
          <w:sz w:val="22"/>
        </w:rPr>
        <w:t xml:space="preserve"> the number of engineers assigned to the various OPDIVs as </w:t>
      </w:r>
      <w:r>
        <w:rPr>
          <w:sz w:val="22"/>
        </w:rPr>
        <w:t>well as applicant pool.</w:t>
      </w:r>
    </w:p>
    <w:p w14:paraId="7859F651" w14:textId="4287DD8C" w:rsidR="0066298E" w:rsidRPr="003F75BF" w:rsidRDefault="0066298E" w:rsidP="0066298E">
      <w:pPr>
        <w:pStyle w:val="ListParagraph"/>
        <w:numPr>
          <w:ilvl w:val="2"/>
          <w:numId w:val="9"/>
        </w:numPr>
        <w:rPr>
          <w:sz w:val="22"/>
        </w:rPr>
      </w:pPr>
      <w:r w:rsidRPr="003F75BF">
        <w:rPr>
          <w:sz w:val="22"/>
        </w:rPr>
        <w:t>Four seats are allocated on an “At Large” basis, taking into consideration diversity and succession planning. Diversity includes engineering specialty, geographic location, ethnicity, rank, gender, current voting member term expiration, impending subcommittee leadership openings, experience level, personnel systems, etc.</w:t>
      </w:r>
    </w:p>
    <w:p w14:paraId="2E4B8899" w14:textId="140B977C" w:rsidR="0066298E" w:rsidRPr="003F75BF" w:rsidRDefault="0066298E" w:rsidP="0066298E">
      <w:pPr>
        <w:pStyle w:val="ListParagraph"/>
        <w:numPr>
          <w:ilvl w:val="0"/>
          <w:numId w:val="9"/>
        </w:numPr>
        <w:rPr>
          <w:sz w:val="22"/>
        </w:rPr>
      </w:pPr>
      <w:r w:rsidRPr="003F75BF">
        <w:rPr>
          <w:sz w:val="22"/>
        </w:rPr>
        <w:t xml:space="preserve">In September, the review panel’s recommended slate of new voting members </w:t>
      </w:r>
      <w:r w:rsidR="00BF20B4">
        <w:rPr>
          <w:sz w:val="22"/>
        </w:rPr>
        <w:t xml:space="preserve">is </w:t>
      </w:r>
      <w:r w:rsidRPr="003F75BF">
        <w:rPr>
          <w:sz w:val="22"/>
        </w:rPr>
        <w:t xml:space="preserve">sent to the current EPAC voting members, along with each proposed new voting member’s </w:t>
      </w:r>
      <w:r w:rsidR="00BF20B4">
        <w:rPr>
          <w:sz w:val="22"/>
        </w:rPr>
        <w:t>Curriculum Vitae (</w:t>
      </w:r>
      <w:r w:rsidRPr="003F75BF">
        <w:rPr>
          <w:sz w:val="22"/>
        </w:rPr>
        <w:t>CV</w:t>
      </w:r>
      <w:r w:rsidR="00BF20B4">
        <w:rPr>
          <w:sz w:val="22"/>
        </w:rPr>
        <w:t>)</w:t>
      </w:r>
      <w:r w:rsidRPr="003F75BF">
        <w:rPr>
          <w:sz w:val="22"/>
        </w:rPr>
        <w:t xml:space="preserve"> Cover Page. The current EPAC voting members will be asked to cast a yes or no vote for the complete slate of new voting members by email. </w:t>
      </w:r>
    </w:p>
    <w:p w14:paraId="22C42323" w14:textId="1BBF3223" w:rsidR="0066298E" w:rsidRPr="003F75BF" w:rsidRDefault="0066298E" w:rsidP="0066298E">
      <w:pPr>
        <w:pStyle w:val="ListParagraph"/>
        <w:numPr>
          <w:ilvl w:val="0"/>
          <w:numId w:val="9"/>
        </w:numPr>
        <w:rPr>
          <w:sz w:val="22"/>
        </w:rPr>
      </w:pPr>
      <w:r w:rsidRPr="003F75BF">
        <w:rPr>
          <w:sz w:val="22"/>
        </w:rPr>
        <w:t>Prior to official announcement of the new voting members, the EPAC Rules Subcommittee Chair will send all applicants an email informing them of their status</w:t>
      </w:r>
      <w:r w:rsidR="00BF20B4">
        <w:rPr>
          <w:sz w:val="22"/>
        </w:rPr>
        <w:t>,</w:t>
      </w:r>
      <w:r w:rsidRPr="003F75BF">
        <w:rPr>
          <w:sz w:val="22"/>
        </w:rPr>
        <w:t xml:space="preserve"> after the EPAC vote. However, selection as an EPAC voting member is not final until approved by the </w:t>
      </w:r>
      <w:r>
        <w:rPr>
          <w:sz w:val="22"/>
        </w:rPr>
        <w:t xml:space="preserve">Office of the </w:t>
      </w:r>
      <w:r w:rsidRPr="003F75BF">
        <w:rPr>
          <w:sz w:val="22"/>
        </w:rPr>
        <w:t>Surgeon General</w:t>
      </w:r>
      <w:r>
        <w:rPr>
          <w:sz w:val="22"/>
        </w:rPr>
        <w:t xml:space="preserve"> (OSG)</w:t>
      </w:r>
      <w:r w:rsidRPr="003F75BF">
        <w:rPr>
          <w:sz w:val="22"/>
        </w:rPr>
        <w:t>.</w:t>
      </w:r>
    </w:p>
    <w:p w14:paraId="5984A91D" w14:textId="77777777" w:rsidR="0066298E" w:rsidRPr="003F75BF" w:rsidRDefault="0066298E" w:rsidP="0066298E">
      <w:pPr>
        <w:pStyle w:val="ListParagraph"/>
        <w:numPr>
          <w:ilvl w:val="0"/>
          <w:numId w:val="9"/>
        </w:numPr>
        <w:rPr>
          <w:sz w:val="22"/>
        </w:rPr>
      </w:pPr>
      <w:r w:rsidRPr="003F75BF">
        <w:rPr>
          <w:sz w:val="22"/>
        </w:rPr>
        <w:t>In early November, the Chief Engineer sends the final list of nominees to the O</w:t>
      </w:r>
      <w:r>
        <w:rPr>
          <w:sz w:val="22"/>
        </w:rPr>
        <w:t>SG</w:t>
      </w:r>
      <w:r w:rsidRPr="003F75BF">
        <w:rPr>
          <w:sz w:val="22"/>
        </w:rPr>
        <w:t xml:space="preserve"> for approval. </w:t>
      </w:r>
    </w:p>
    <w:p w14:paraId="5158AE9A" w14:textId="2BC6BE87" w:rsidR="0066298E" w:rsidRPr="003F75BF" w:rsidRDefault="0066298E" w:rsidP="0066298E">
      <w:pPr>
        <w:pStyle w:val="ListParagraph"/>
        <w:numPr>
          <w:ilvl w:val="0"/>
          <w:numId w:val="9"/>
        </w:numPr>
        <w:rPr>
          <w:sz w:val="22"/>
        </w:rPr>
      </w:pPr>
      <w:r w:rsidRPr="003F75BF">
        <w:rPr>
          <w:sz w:val="22"/>
        </w:rPr>
        <w:t>Surgeon General approval is sought prior to December 15th.</w:t>
      </w:r>
    </w:p>
    <w:p w14:paraId="522F2774" w14:textId="77777777" w:rsidR="0066298E" w:rsidRDefault="0066298E" w:rsidP="0066298E">
      <w:r>
        <w:br w:type="page"/>
      </w:r>
    </w:p>
    <w:p w14:paraId="7609815A" w14:textId="3D52191E" w:rsidR="0066298E" w:rsidRDefault="0066298E" w:rsidP="0066298E">
      <w:pPr>
        <w:pStyle w:val="Heading2"/>
        <w:spacing w:before="0" w:after="240"/>
        <w:jc w:val="center"/>
        <w:rPr>
          <w:rFonts w:ascii="Times New Roman" w:eastAsia="SimSun" w:hAnsi="Times New Roman" w:cs="Times New Roman"/>
          <w:color w:val="auto"/>
        </w:rPr>
      </w:pPr>
      <w:bookmarkStart w:id="1" w:name="_Toc53733732"/>
      <w:r w:rsidRPr="008837F4">
        <w:rPr>
          <w:rFonts w:ascii="Calibri" w:eastAsia="Calibri" w:hAnsi="Calibri" w:cs="Calibri"/>
          <w:b/>
          <w:bCs/>
          <w:noProof/>
          <w:sz w:val="22"/>
        </w:rPr>
        <w:lastRenderedPageBreak/>
        <w:drawing>
          <wp:anchor distT="0" distB="0" distL="0" distR="0" simplePos="0" relativeHeight="251659264" behindDoc="0" locked="0" layoutInCell="1" allowOverlap="1" wp14:anchorId="4B50967D" wp14:editId="0DDBE3D5">
            <wp:simplePos x="0" y="0"/>
            <wp:positionH relativeFrom="page">
              <wp:posOffset>914400</wp:posOffset>
            </wp:positionH>
            <wp:positionV relativeFrom="paragraph">
              <wp:posOffset>33053</wp:posOffset>
            </wp:positionV>
            <wp:extent cx="906780" cy="793432"/>
            <wp:effectExtent l="0" t="0" r="7620" b="698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6780" cy="793432"/>
                    </a:xfrm>
                    <a:prstGeom prst="rect">
                      <a:avLst/>
                    </a:prstGeom>
                  </pic:spPr>
                </pic:pic>
              </a:graphicData>
            </a:graphic>
            <wp14:sizeRelV relativeFrom="margin">
              <wp14:pctHeight>0</wp14:pctHeight>
            </wp14:sizeRelV>
          </wp:anchor>
        </w:drawing>
      </w:r>
      <w:r>
        <w:rPr>
          <w:rFonts w:ascii="Times New Roman" w:eastAsia="SimSun" w:hAnsi="Times New Roman" w:cs="Times New Roman"/>
          <w:color w:val="auto"/>
        </w:rPr>
        <w:t xml:space="preserve"> EPAC Application Announcement</w:t>
      </w:r>
      <w:bookmarkEnd w:id="1"/>
    </w:p>
    <w:p w14:paraId="65B44F55" w14:textId="77777777" w:rsidR="0066298E" w:rsidRPr="006A2E6A" w:rsidRDefault="0066298E" w:rsidP="0066298E">
      <w:pPr>
        <w:spacing w:after="0"/>
        <w:jc w:val="center"/>
        <w:rPr>
          <w:rFonts w:asciiTheme="minorHAnsi" w:hAnsiTheme="minorHAnsi" w:cstheme="minorHAnsi"/>
          <w:b/>
          <w:bCs/>
          <w:sz w:val="22"/>
          <w:lang w:bidi="en-US"/>
        </w:rPr>
      </w:pPr>
      <w:r w:rsidRPr="006A2E6A">
        <w:rPr>
          <w:rFonts w:asciiTheme="minorHAnsi" w:hAnsiTheme="minorHAnsi" w:cstheme="minorHAnsi"/>
          <w:b/>
          <w:bCs/>
          <w:sz w:val="22"/>
          <w:lang w:bidi="en-US"/>
        </w:rPr>
        <w:t>Engineer Professional Advisory Committee (EPAC)</w:t>
      </w:r>
    </w:p>
    <w:p w14:paraId="5154509C" w14:textId="1AF17357" w:rsidR="0066298E" w:rsidRPr="006A2E6A" w:rsidRDefault="00DB76A1" w:rsidP="0066298E">
      <w:pPr>
        <w:spacing w:after="0"/>
        <w:jc w:val="center"/>
        <w:rPr>
          <w:rFonts w:asciiTheme="minorHAnsi" w:hAnsiTheme="minorHAnsi" w:cstheme="minorHAnsi"/>
          <w:b/>
          <w:bCs/>
          <w:sz w:val="22"/>
          <w:lang w:bidi="en-US"/>
        </w:rPr>
      </w:pPr>
      <w:r w:rsidRPr="006A2E6A">
        <w:rPr>
          <w:rFonts w:asciiTheme="minorHAnsi" w:hAnsiTheme="minorHAnsi" w:cstheme="minorHAnsi"/>
          <w:b/>
          <w:bCs/>
          <w:sz w:val="22"/>
          <w:lang w:bidi="en-US"/>
        </w:rPr>
        <w:t>202</w:t>
      </w:r>
      <w:r w:rsidR="001649DC">
        <w:rPr>
          <w:rFonts w:asciiTheme="minorHAnsi" w:hAnsiTheme="minorHAnsi" w:cstheme="minorHAnsi"/>
          <w:b/>
          <w:bCs/>
          <w:sz w:val="22"/>
          <w:lang w:bidi="en-US"/>
        </w:rPr>
        <w:t>3</w:t>
      </w:r>
      <w:r w:rsidR="0066298E" w:rsidRPr="006A2E6A">
        <w:rPr>
          <w:rFonts w:asciiTheme="minorHAnsi" w:hAnsiTheme="minorHAnsi" w:cstheme="minorHAnsi"/>
          <w:b/>
          <w:bCs/>
          <w:sz w:val="22"/>
          <w:lang w:bidi="en-US"/>
        </w:rPr>
        <w:t xml:space="preserve"> Application Announcement</w:t>
      </w:r>
    </w:p>
    <w:p w14:paraId="2AA55D9F" w14:textId="6F0CC990" w:rsidR="0066298E" w:rsidRPr="006A2E6A" w:rsidRDefault="0066298E" w:rsidP="0066298E">
      <w:pPr>
        <w:spacing w:after="0"/>
        <w:jc w:val="center"/>
        <w:rPr>
          <w:rFonts w:asciiTheme="minorHAnsi" w:hAnsiTheme="minorHAnsi" w:cstheme="minorHAnsi"/>
          <w:b/>
          <w:bCs/>
          <w:sz w:val="22"/>
          <w:lang w:bidi="en-US"/>
        </w:rPr>
      </w:pPr>
      <w:r w:rsidRPr="006A2E6A">
        <w:rPr>
          <w:rFonts w:asciiTheme="minorHAnsi" w:hAnsiTheme="minorHAnsi" w:cstheme="minorHAnsi"/>
          <w:b/>
          <w:bCs/>
          <w:sz w:val="22"/>
          <w:lang w:bidi="en-US"/>
        </w:rPr>
        <w:t xml:space="preserve">Submission Deadline Date: </w:t>
      </w:r>
      <w:r w:rsidRPr="006A2E6A">
        <w:rPr>
          <w:rFonts w:asciiTheme="minorHAnsi" w:hAnsiTheme="minorHAnsi" w:cstheme="minorHAnsi"/>
          <w:b/>
          <w:bCs/>
          <w:color w:val="FF0000"/>
          <w:sz w:val="22"/>
          <w:lang w:bidi="en-US"/>
        </w:rPr>
        <w:t xml:space="preserve">30 June </w:t>
      </w:r>
      <w:r w:rsidR="00DB76A1" w:rsidRPr="006A2E6A">
        <w:rPr>
          <w:rFonts w:asciiTheme="minorHAnsi" w:hAnsiTheme="minorHAnsi" w:cstheme="minorHAnsi"/>
          <w:b/>
          <w:bCs/>
          <w:color w:val="FF0000"/>
          <w:sz w:val="22"/>
          <w:lang w:bidi="en-US"/>
        </w:rPr>
        <w:t>202</w:t>
      </w:r>
      <w:r w:rsidR="00631CC4">
        <w:rPr>
          <w:rFonts w:asciiTheme="minorHAnsi" w:hAnsiTheme="minorHAnsi" w:cstheme="minorHAnsi"/>
          <w:b/>
          <w:bCs/>
          <w:color w:val="FF0000"/>
          <w:sz w:val="22"/>
          <w:lang w:bidi="en-US"/>
        </w:rPr>
        <w:t>3</w:t>
      </w:r>
    </w:p>
    <w:p w14:paraId="25055449" w14:textId="77777777" w:rsidR="0066298E" w:rsidRPr="006A2E6A" w:rsidRDefault="0066298E" w:rsidP="0066298E">
      <w:pPr>
        <w:widowControl w:val="0"/>
        <w:autoSpaceDE w:val="0"/>
        <w:autoSpaceDN w:val="0"/>
        <w:spacing w:after="0" w:line="240" w:lineRule="auto"/>
        <w:rPr>
          <w:rFonts w:asciiTheme="minorHAnsi" w:eastAsia="Calibri" w:hAnsiTheme="minorHAnsi" w:cstheme="minorHAnsi"/>
          <w:b/>
          <w:sz w:val="22"/>
          <w:lang w:bidi="en-US"/>
        </w:rPr>
      </w:pPr>
    </w:p>
    <w:p w14:paraId="36A42FD9" w14:textId="5B8DD6C4" w:rsidR="00631CC4" w:rsidRPr="00631CC4" w:rsidRDefault="00631CC4" w:rsidP="00631CC4">
      <w:pPr>
        <w:autoSpaceDE w:val="0"/>
        <w:autoSpaceDN w:val="0"/>
        <w:spacing w:before="56"/>
        <w:ind w:left="119" w:right="114"/>
        <w:jc w:val="both"/>
        <w:rPr>
          <w:rFonts w:asciiTheme="minorHAnsi" w:hAnsiTheme="minorHAnsi" w:cstheme="minorHAnsi"/>
          <w:sz w:val="22"/>
        </w:rPr>
      </w:pPr>
      <w:r w:rsidRPr="00631CC4">
        <w:rPr>
          <w:rFonts w:asciiTheme="minorHAnsi" w:hAnsiTheme="minorHAnsi" w:cstheme="minorHAnsi"/>
          <w:sz w:val="22"/>
        </w:rPr>
        <w:t>The Engineer Professional Advisory Committee (EPAC) is seeking motivated engineers of the U.S. Public Health Service (USPHS) Commissioned Corps (CC) to serve as members of the EPAC. The EPAC provides consultation and recommendations to the Engineer Chief Professional Officer (CPO) and, through the Engineer CPO, to the Surgeon General on matters relating to professional activities and personnel issues affecting engineers. Members represent a diverse cross-section of USPHS engineers within HHS Operating Divisions and Staff Divisions as well as non-HHS organizations to which officers are assigned. Additional information about the EPAC can be found at the following:</w:t>
      </w:r>
      <w:r w:rsidRPr="00631CC4">
        <w:rPr>
          <w:rFonts w:asciiTheme="minorHAnsi" w:hAnsiTheme="minorHAnsi" w:cstheme="minorHAnsi"/>
          <w:spacing w:val="-8"/>
          <w:sz w:val="22"/>
        </w:rPr>
        <w:t xml:space="preserve"> </w:t>
      </w:r>
      <w:hyperlink r:id="rId13" w:history="1">
        <w:r w:rsidRPr="00631CC4">
          <w:rPr>
            <w:rStyle w:val="Hyperlink"/>
            <w:rFonts w:asciiTheme="minorHAnsi" w:hAnsiTheme="minorHAnsi" w:cstheme="minorHAnsi"/>
            <w:sz w:val="22"/>
          </w:rPr>
          <w:t>https://dcp.psc.gov/osg/engineer/.</w:t>
        </w:r>
      </w:hyperlink>
    </w:p>
    <w:p w14:paraId="641511F5" w14:textId="6B75093F" w:rsidR="00631CC4" w:rsidRPr="00631CC4" w:rsidRDefault="00631CC4" w:rsidP="00631CC4">
      <w:pPr>
        <w:autoSpaceDE w:val="0"/>
        <w:autoSpaceDN w:val="0"/>
        <w:spacing w:before="56"/>
        <w:ind w:left="120"/>
        <w:rPr>
          <w:rFonts w:asciiTheme="minorHAnsi" w:hAnsiTheme="minorHAnsi" w:cstheme="minorHAnsi"/>
          <w:sz w:val="22"/>
        </w:rPr>
      </w:pPr>
      <w:r w:rsidRPr="00631CC4">
        <w:rPr>
          <w:rFonts w:asciiTheme="minorHAnsi" w:hAnsiTheme="minorHAnsi" w:cstheme="minorHAnsi"/>
          <w:sz w:val="22"/>
        </w:rPr>
        <w:t>EPAC membership and active participation on an EPAC sub-committee provides the opportunity to do the following:</w:t>
      </w:r>
    </w:p>
    <w:p w14:paraId="175ED5BF" w14:textId="77777777" w:rsidR="00631CC4" w:rsidRPr="00631CC4" w:rsidRDefault="00631CC4" w:rsidP="00631CC4">
      <w:pPr>
        <w:numPr>
          <w:ilvl w:val="0"/>
          <w:numId w:val="13"/>
        </w:numPr>
        <w:autoSpaceDE w:val="0"/>
        <w:autoSpaceDN w:val="0"/>
        <w:spacing w:after="0" w:line="240" w:lineRule="auto"/>
        <w:ind w:hanging="297"/>
        <w:rPr>
          <w:rFonts w:asciiTheme="minorHAnsi" w:hAnsiTheme="minorHAnsi" w:cstheme="minorHAnsi"/>
          <w:sz w:val="22"/>
        </w:rPr>
      </w:pPr>
      <w:r w:rsidRPr="00631CC4">
        <w:rPr>
          <w:rFonts w:asciiTheme="minorHAnsi" w:hAnsiTheme="minorHAnsi" w:cstheme="minorHAnsi"/>
          <w:sz w:val="22"/>
        </w:rPr>
        <w:t>Learn more about the Engineer Category of the USPHS and other national level policies and events affecting</w:t>
      </w:r>
      <w:r w:rsidRPr="00631CC4">
        <w:rPr>
          <w:rFonts w:asciiTheme="minorHAnsi" w:hAnsiTheme="minorHAnsi" w:cstheme="minorHAnsi"/>
          <w:spacing w:val="-25"/>
          <w:sz w:val="22"/>
        </w:rPr>
        <w:t xml:space="preserve"> </w:t>
      </w:r>
      <w:r w:rsidRPr="00631CC4">
        <w:rPr>
          <w:rFonts w:asciiTheme="minorHAnsi" w:hAnsiTheme="minorHAnsi" w:cstheme="minorHAnsi"/>
          <w:sz w:val="22"/>
        </w:rPr>
        <w:t>engineers;</w:t>
      </w:r>
    </w:p>
    <w:p w14:paraId="2C3ACFE3" w14:textId="77777777" w:rsidR="00631CC4" w:rsidRPr="00631CC4" w:rsidRDefault="00631CC4" w:rsidP="00631CC4">
      <w:pPr>
        <w:numPr>
          <w:ilvl w:val="0"/>
          <w:numId w:val="13"/>
        </w:numPr>
        <w:autoSpaceDE w:val="0"/>
        <w:autoSpaceDN w:val="0"/>
        <w:spacing w:after="0" w:line="240" w:lineRule="auto"/>
        <w:ind w:left="777" w:hanging="299"/>
        <w:rPr>
          <w:rFonts w:asciiTheme="minorHAnsi" w:hAnsiTheme="minorHAnsi" w:cstheme="minorHAnsi"/>
          <w:sz w:val="22"/>
        </w:rPr>
      </w:pPr>
      <w:r w:rsidRPr="00631CC4">
        <w:rPr>
          <w:rFonts w:asciiTheme="minorHAnsi" w:hAnsiTheme="minorHAnsi" w:cstheme="minorHAnsi"/>
          <w:sz w:val="22"/>
        </w:rPr>
        <w:t>Get involved in directing the future of the Engineer Category of the USPHS;</w:t>
      </w:r>
      <w:r w:rsidRPr="00631CC4">
        <w:rPr>
          <w:rFonts w:asciiTheme="minorHAnsi" w:hAnsiTheme="minorHAnsi" w:cstheme="minorHAnsi"/>
          <w:spacing w:val="-15"/>
          <w:sz w:val="22"/>
        </w:rPr>
        <w:t xml:space="preserve"> </w:t>
      </w:r>
      <w:r w:rsidRPr="00631CC4">
        <w:rPr>
          <w:rFonts w:asciiTheme="minorHAnsi" w:hAnsiTheme="minorHAnsi" w:cstheme="minorHAnsi"/>
          <w:sz w:val="22"/>
        </w:rPr>
        <w:t>and</w:t>
      </w:r>
    </w:p>
    <w:p w14:paraId="0477A181" w14:textId="138C3D88" w:rsidR="00631CC4" w:rsidRDefault="00631CC4" w:rsidP="00631CC4">
      <w:pPr>
        <w:numPr>
          <w:ilvl w:val="0"/>
          <w:numId w:val="13"/>
        </w:numPr>
        <w:autoSpaceDE w:val="0"/>
        <w:autoSpaceDN w:val="0"/>
        <w:spacing w:after="0" w:line="240" w:lineRule="auto"/>
        <w:rPr>
          <w:rFonts w:asciiTheme="minorHAnsi" w:hAnsiTheme="minorHAnsi" w:cstheme="minorHAnsi"/>
          <w:sz w:val="22"/>
        </w:rPr>
      </w:pPr>
      <w:r w:rsidRPr="00631CC4">
        <w:rPr>
          <w:rFonts w:asciiTheme="minorHAnsi" w:hAnsiTheme="minorHAnsi" w:cstheme="minorHAnsi"/>
          <w:sz w:val="22"/>
        </w:rPr>
        <w:t>Develop leadership</w:t>
      </w:r>
      <w:r w:rsidRPr="00631CC4">
        <w:rPr>
          <w:rFonts w:asciiTheme="minorHAnsi" w:hAnsiTheme="minorHAnsi" w:cstheme="minorHAnsi"/>
          <w:spacing w:val="-3"/>
          <w:sz w:val="22"/>
        </w:rPr>
        <w:t xml:space="preserve"> </w:t>
      </w:r>
      <w:r w:rsidRPr="00631CC4">
        <w:rPr>
          <w:rFonts w:asciiTheme="minorHAnsi" w:hAnsiTheme="minorHAnsi" w:cstheme="minorHAnsi"/>
          <w:sz w:val="22"/>
        </w:rPr>
        <w:t>skills.</w:t>
      </w:r>
    </w:p>
    <w:p w14:paraId="06214B5F" w14:textId="77777777" w:rsidR="00631CC4" w:rsidRPr="00631CC4" w:rsidRDefault="00631CC4" w:rsidP="00631CC4">
      <w:pPr>
        <w:autoSpaceDE w:val="0"/>
        <w:autoSpaceDN w:val="0"/>
        <w:spacing w:after="0" w:line="240" w:lineRule="auto"/>
        <w:ind w:left="775"/>
        <w:rPr>
          <w:rFonts w:asciiTheme="minorHAnsi" w:hAnsiTheme="minorHAnsi" w:cstheme="minorHAnsi"/>
          <w:sz w:val="22"/>
        </w:rPr>
      </w:pPr>
    </w:p>
    <w:p w14:paraId="2BB9B521" w14:textId="4655417F" w:rsidR="00631CC4" w:rsidRPr="00631CC4" w:rsidRDefault="00631CC4" w:rsidP="00631CC4">
      <w:pPr>
        <w:autoSpaceDE w:val="0"/>
        <w:autoSpaceDN w:val="0"/>
        <w:ind w:left="119" w:right="114"/>
        <w:jc w:val="both"/>
        <w:rPr>
          <w:rFonts w:asciiTheme="minorHAnsi" w:hAnsiTheme="minorHAnsi" w:cstheme="minorHAnsi"/>
          <w:sz w:val="22"/>
        </w:rPr>
      </w:pPr>
      <w:r w:rsidRPr="00631CC4">
        <w:rPr>
          <w:rFonts w:asciiTheme="minorHAnsi" w:hAnsiTheme="minorHAnsi" w:cstheme="minorHAnsi"/>
          <w:sz w:val="22"/>
        </w:rPr>
        <w:t>This year applications are sought to fill seven (7), three-year, term appointments starting on January 1, 2024 and ending on December 31, 2026. Motivated engineers of the USPHS within HHS Operating Divisions and Staff Divisions as well as non-HHS organizations to which officers are assigned are welcome to apply. Applications will be reviewed by a panel of current EPAC voting members and former EPAC Chairs. Members are selected to provide a diverse representation of agencies, experience levels, genders, personnel systems, ethnicities, and geographic locations.</w:t>
      </w:r>
    </w:p>
    <w:p w14:paraId="0DD6C278" w14:textId="4FBE71A3" w:rsidR="00631CC4" w:rsidRPr="00631CC4" w:rsidRDefault="00631CC4" w:rsidP="00631CC4">
      <w:pPr>
        <w:autoSpaceDE w:val="0"/>
        <w:autoSpaceDN w:val="0"/>
        <w:spacing w:before="1"/>
        <w:ind w:left="119" w:right="114"/>
        <w:jc w:val="both"/>
        <w:rPr>
          <w:rFonts w:asciiTheme="minorHAnsi" w:hAnsiTheme="minorHAnsi" w:cstheme="minorHAnsi"/>
          <w:sz w:val="22"/>
        </w:rPr>
      </w:pPr>
      <w:r w:rsidRPr="00631CC4">
        <w:rPr>
          <w:rFonts w:asciiTheme="minorHAnsi" w:hAnsiTheme="minorHAnsi" w:cstheme="minorHAnsi"/>
          <w:sz w:val="22"/>
        </w:rPr>
        <w:t>The EPAC typically meets by teleconference. Travel is not required for membership. If selected, EPAC members will be held to the following requirements to remain an active member in good standing:</w:t>
      </w:r>
    </w:p>
    <w:p w14:paraId="02EF2CAC" w14:textId="77777777" w:rsidR="00631CC4" w:rsidRPr="00631CC4" w:rsidRDefault="00631CC4" w:rsidP="00631CC4">
      <w:pPr>
        <w:numPr>
          <w:ilvl w:val="0"/>
          <w:numId w:val="14"/>
        </w:numPr>
        <w:autoSpaceDE w:val="0"/>
        <w:autoSpaceDN w:val="0"/>
        <w:spacing w:after="0" w:line="240" w:lineRule="auto"/>
        <w:ind w:right="279"/>
        <w:rPr>
          <w:rFonts w:asciiTheme="minorHAnsi" w:hAnsiTheme="minorHAnsi" w:cstheme="minorHAnsi"/>
          <w:sz w:val="22"/>
        </w:rPr>
      </w:pPr>
      <w:r w:rsidRPr="00631CC4">
        <w:rPr>
          <w:rFonts w:asciiTheme="minorHAnsi" w:hAnsiTheme="minorHAnsi" w:cstheme="minorHAnsi"/>
          <w:sz w:val="22"/>
        </w:rPr>
        <w:t>During the first year of an EPAC member’s initial three-year term, they must serve as a member of at least two Subcommittees, if not serving as a Subcommittee Chair or</w:t>
      </w:r>
      <w:r w:rsidRPr="00631CC4">
        <w:rPr>
          <w:rFonts w:asciiTheme="minorHAnsi" w:hAnsiTheme="minorHAnsi" w:cstheme="minorHAnsi"/>
          <w:spacing w:val="-13"/>
          <w:sz w:val="22"/>
        </w:rPr>
        <w:t xml:space="preserve"> </w:t>
      </w:r>
      <w:r w:rsidRPr="00631CC4">
        <w:rPr>
          <w:rFonts w:asciiTheme="minorHAnsi" w:hAnsiTheme="minorHAnsi" w:cstheme="minorHAnsi"/>
          <w:sz w:val="22"/>
        </w:rPr>
        <w:t>Vice-Chair;</w:t>
      </w:r>
    </w:p>
    <w:p w14:paraId="2C916301" w14:textId="77777777" w:rsidR="00631CC4" w:rsidRPr="00631CC4" w:rsidRDefault="00631CC4" w:rsidP="00631CC4">
      <w:pPr>
        <w:numPr>
          <w:ilvl w:val="0"/>
          <w:numId w:val="14"/>
        </w:numPr>
        <w:autoSpaceDE w:val="0"/>
        <w:autoSpaceDN w:val="0"/>
        <w:spacing w:before="3" w:after="0" w:line="230" w:lineRule="auto"/>
        <w:ind w:right="404" w:hanging="540"/>
        <w:rPr>
          <w:rFonts w:asciiTheme="minorHAnsi" w:hAnsiTheme="minorHAnsi" w:cstheme="minorHAnsi"/>
          <w:sz w:val="22"/>
        </w:rPr>
      </w:pPr>
      <w:r w:rsidRPr="00631CC4">
        <w:rPr>
          <w:rFonts w:asciiTheme="minorHAnsi" w:hAnsiTheme="minorHAnsi" w:cstheme="minorHAnsi"/>
          <w:sz w:val="22"/>
        </w:rPr>
        <w:t>During the second and third year of an EPAC member’s first three-year term, they must serve as a Subcommittee Chair or Vice-Chair of an EPAC</w:t>
      </w:r>
      <w:r w:rsidRPr="00631CC4">
        <w:rPr>
          <w:rFonts w:asciiTheme="minorHAnsi" w:hAnsiTheme="minorHAnsi" w:cstheme="minorHAnsi"/>
          <w:spacing w:val="-10"/>
          <w:sz w:val="22"/>
        </w:rPr>
        <w:t xml:space="preserve"> </w:t>
      </w:r>
      <w:r w:rsidRPr="00631CC4">
        <w:rPr>
          <w:rFonts w:asciiTheme="minorHAnsi" w:hAnsiTheme="minorHAnsi" w:cstheme="minorHAnsi"/>
          <w:sz w:val="22"/>
        </w:rPr>
        <w:t>Subcommittee;</w:t>
      </w:r>
    </w:p>
    <w:p w14:paraId="608FF0C2" w14:textId="77777777" w:rsidR="00631CC4" w:rsidRPr="00631CC4" w:rsidRDefault="00631CC4" w:rsidP="00631CC4">
      <w:pPr>
        <w:numPr>
          <w:ilvl w:val="0"/>
          <w:numId w:val="14"/>
        </w:numPr>
        <w:autoSpaceDE w:val="0"/>
        <w:autoSpaceDN w:val="0"/>
        <w:spacing w:before="1" w:after="0" w:line="240" w:lineRule="auto"/>
        <w:ind w:right="407"/>
        <w:rPr>
          <w:rFonts w:asciiTheme="minorHAnsi" w:hAnsiTheme="minorHAnsi" w:cstheme="minorHAnsi"/>
          <w:sz w:val="22"/>
        </w:rPr>
      </w:pPr>
      <w:r w:rsidRPr="00631CC4">
        <w:rPr>
          <w:rFonts w:asciiTheme="minorHAnsi" w:hAnsiTheme="minorHAnsi" w:cstheme="minorHAnsi"/>
          <w:sz w:val="22"/>
        </w:rPr>
        <w:t>During all three years of an EPAC member’s second and third three-year term, they must serve as a Subcommittee Chair or Vice-Chair of an EPAC</w:t>
      </w:r>
      <w:r w:rsidRPr="00631CC4">
        <w:rPr>
          <w:rFonts w:asciiTheme="minorHAnsi" w:hAnsiTheme="minorHAnsi" w:cstheme="minorHAnsi"/>
          <w:spacing w:val="-6"/>
          <w:sz w:val="22"/>
        </w:rPr>
        <w:t xml:space="preserve"> </w:t>
      </w:r>
      <w:r w:rsidRPr="00631CC4">
        <w:rPr>
          <w:rFonts w:asciiTheme="minorHAnsi" w:hAnsiTheme="minorHAnsi" w:cstheme="minorHAnsi"/>
          <w:sz w:val="22"/>
        </w:rPr>
        <w:t>Subcommittee;</w:t>
      </w:r>
    </w:p>
    <w:p w14:paraId="0D1439B1" w14:textId="77777777" w:rsidR="00631CC4" w:rsidRPr="00631CC4" w:rsidRDefault="00631CC4" w:rsidP="00631CC4">
      <w:pPr>
        <w:numPr>
          <w:ilvl w:val="0"/>
          <w:numId w:val="14"/>
        </w:numPr>
        <w:autoSpaceDE w:val="0"/>
        <w:autoSpaceDN w:val="0"/>
        <w:spacing w:before="1" w:after="0" w:line="240" w:lineRule="auto"/>
        <w:rPr>
          <w:rFonts w:asciiTheme="minorHAnsi" w:hAnsiTheme="minorHAnsi" w:cstheme="minorHAnsi"/>
          <w:sz w:val="22"/>
        </w:rPr>
      </w:pPr>
      <w:r w:rsidRPr="00631CC4">
        <w:rPr>
          <w:rFonts w:asciiTheme="minorHAnsi" w:hAnsiTheme="minorHAnsi" w:cstheme="minorHAnsi"/>
          <w:sz w:val="22"/>
        </w:rPr>
        <w:t>Maintain Basic Readiness</w:t>
      </w:r>
      <w:r w:rsidRPr="00631CC4">
        <w:rPr>
          <w:rFonts w:asciiTheme="minorHAnsi" w:hAnsiTheme="minorHAnsi" w:cstheme="minorHAnsi"/>
          <w:spacing w:val="-2"/>
          <w:sz w:val="22"/>
        </w:rPr>
        <w:t xml:space="preserve"> qualification continuously for the duration of the EPAC term;</w:t>
      </w:r>
    </w:p>
    <w:p w14:paraId="5BF5EE67" w14:textId="77777777" w:rsidR="00631CC4" w:rsidRPr="00631CC4" w:rsidRDefault="00631CC4" w:rsidP="00631CC4">
      <w:pPr>
        <w:numPr>
          <w:ilvl w:val="0"/>
          <w:numId w:val="14"/>
        </w:numPr>
        <w:autoSpaceDE w:val="0"/>
        <w:autoSpaceDN w:val="0"/>
        <w:spacing w:after="0" w:line="240" w:lineRule="auto"/>
        <w:rPr>
          <w:rFonts w:asciiTheme="minorHAnsi" w:hAnsiTheme="minorHAnsi" w:cstheme="minorHAnsi"/>
          <w:sz w:val="22"/>
        </w:rPr>
      </w:pPr>
      <w:r w:rsidRPr="00631CC4">
        <w:rPr>
          <w:rFonts w:asciiTheme="minorHAnsi" w:hAnsiTheme="minorHAnsi" w:cstheme="minorHAnsi"/>
          <w:sz w:val="22"/>
        </w:rPr>
        <w:t>Miss no more than two EPAC meetings per calendar</w:t>
      </w:r>
      <w:r w:rsidRPr="00631CC4">
        <w:rPr>
          <w:rFonts w:asciiTheme="minorHAnsi" w:hAnsiTheme="minorHAnsi" w:cstheme="minorHAnsi"/>
          <w:spacing w:val="-10"/>
          <w:sz w:val="22"/>
        </w:rPr>
        <w:t xml:space="preserve"> </w:t>
      </w:r>
      <w:r w:rsidRPr="00631CC4">
        <w:rPr>
          <w:rFonts w:asciiTheme="minorHAnsi" w:hAnsiTheme="minorHAnsi" w:cstheme="minorHAnsi"/>
          <w:sz w:val="22"/>
        </w:rPr>
        <w:t>year unexcused and without an alternate present.</w:t>
      </w:r>
    </w:p>
    <w:p w14:paraId="105ACF1F" w14:textId="77777777" w:rsidR="00631CC4" w:rsidRDefault="00631CC4" w:rsidP="00631CC4">
      <w:pPr>
        <w:autoSpaceDE w:val="0"/>
        <w:autoSpaceDN w:val="0"/>
        <w:jc w:val="both"/>
        <w:rPr>
          <w:rFonts w:asciiTheme="minorHAnsi" w:hAnsiTheme="minorHAnsi" w:cstheme="minorHAnsi"/>
          <w:sz w:val="22"/>
        </w:rPr>
      </w:pPr>
    </w:p>
    <w:p w14:paraId="560DCC79" w14:textId="06C8951B" w:rsidR="00631CC4" w:rsidRPr="00631CC4" w:rsidRDefault="00631CC4" w:rsidP="00631CC4">
      <w:pPr>
        <w:autoSpaceDE w:val="0"/>
        <w:autoSpaceDN w:val="0"/>
        <w:jc w:val="both"/>
        <w:rPr>
          <w:rFonts w:asciiTheme="minorHAnsi" w:hAnsiTheme="minorHAnsi" w:cstheme="minorHAnsi"/>
          <w:sz w:val="22"/>
        </w:rPr>
      </w:pPr>
      <w:r w:rsidRPr="00631CC4">
        <w:rPr>
          <w:rFonts w:asciiTheme="minorHAnsi" w:hAnsiTheme="minorHAnsi" w:cstheme="minorHAnsi"/>
          <w:sz w:val="22"/>
        </w:rPr>
        <w:t>Failure to meet these requirements could result in removal from EPAC voting member status.</w:t>
      </w:r>
    </w:p>
    <w:p w14:paraId="6A6A1B64" w14:textId="77777777" w:rsidR="00631CC4" w:rsidRPr="00631CC4" w:rsidRDefault="00631CC4" w:rsidP="00631CC4">
      <w:pPr>
        <w:rPr>
          <w:rFonts w:asciiTheme="minorHAnsi" w:hAnsiTheme="minorHAnsi" w:cstheme="minorHAnsi"/>
          <w:sz w:val="22"/>
        </w:rPr>
      </w:pPr>
      <w:r w:rsidRPr="00631CC4">
        <w:rPr>
          <w:rFonts w:asciiTheme="minorHAnsi" w:hAnsiTheme="minorHAnsi" w:cstheme="minorHAnsi"/>
          <w:sz w:val="22"/>
        </w:rPr>
        <w:t>Interested CC engineers are highly encouraged to apply! Please email your</w:t>
      </w:r>
      <w:r w:rsidRPr="00631CC4">
        <w:rPr>
          <w:rFonts w:asciiTheme="minorHAnsi" w:hAnsiTheme="minorHAnsi" w:cstheme="minorHAnsi"/>
          <w:spacing w:val="-3"/>
          <w:sz w:val="22"/>
        </w:rPr>
        <w:t xml:space="preserve"> </w:t>
      </w:r>
      <w:r w:rsidRPr="00631CC4">
        <w:rPr>
          <w:rFonts w:asciiTheme="minorHAnsi" w:hAnsiTheme="minorHAnsi" w:cstheme="minorHAnsi"/>
          <w:sz w:val="22"/>
        </w:rPr>
        <w:t xml:space="preserve">application, including your response to the two questions on the next page (not to exceed one page, single spaced, 12 point font) and your CV Cover Page (should not exceed two pages) to the EPAC Rules Subcommittee Chair, CDR Matt Mergenthaler </w:t>
      </w:r>
      <w:hyperlink r:id="rId14" w:history="1">
        <w:r w:rsidRPr="00631CC4">
          <w:rPr>
            <w:rStyle w:val="Hyperlink"/>
            <w:rFonts w:asciiTheme="minorHAnsi" w:hAnsiTheme="minorHAnsi" w:cstheme="minorHAnsi"/>
            <w:sz w:val="22"/>
          </w:rPr>
          <w:t>matthew.mergenthaler@ihs.gov</w:t>
        </w:r>
      </w:hyperlink>
      <w:r w:rsidRPr="00631CC4">
        <w:rPr>
          <w:rFonts w:asciiTheme="minorHAnsi" w:hAnsiTheme="minorHAnsi" w:cstheme="minorHAnsi"/>
          <w:sz w:val="22"/>
        </w:rPr>
        <w:t xml:space="preserve">, by </w:t>
      </w:r>
      <w:r w:rsidRPr="00631CC4">
        <w:rPr>
          <w:rFonts w:asciiTheme="minorHAnsi" w:hAnsiTheme="minorHAnsi" w:cstheme="minorHAnsi"/>
          <w:b/>
          <w:bCs/>
          <w:color w:val="FF0000"/>
          <w:sz w:val="22"/>
          <w:u w:val="single"/>
        </w:rPr>
        <w:t>30 June 2023.</w:t>
      </w:r>
    </w:p>
    <w:p w14:paraId="118BF739" w14:textId="1E72858F" w:rsidR="0066298E" w:rsidRPr="006A2E6A" w:rsidRDefault="0066298E" w:rsidP="0066298E">
      <w:pPr>
        <w:widowControl w:val="0"/>
        <w:autoSpaceDE w:val="0"/>
        <w:autoSpaceDN w:val="0"/>
        <w:spacing w:after="0" w:line="240" w:lineRule="auto"/>
        <w:ind w:left="120" w:right="111"/>
        <w:jc w:val="both"/>
        <w:rPr>
          <w:rFonts w:asciiTheme="minorHAnsi" w:eastAsia="Calibri" w:hAnsiTheme="minorHAnsi" w:cstheme="minorHAnsi"/>
          <w:sz w:val="22"/>
          <w:lang w:bidi="en-US"/>
        </w:rPr>
        <w:sectPr w:rsidR="0066298E" w:rsidRPr="006A2E6A" w:rsidSect="008837F4">
          <w:footerReference w:type="default" r:id="rId15"/>
          <w:pgSz w:w="12240" w:h="15840"/>
          <w:pgMar w:top="780" w:right="1320" w:bottom="280" w:left="1320" w:header="720" w:footer="720" w:gutter="0"/>
          <w:cols w:space="720"/>
        </w:sectPr>
      </w:pPr>
    </w:p>
    <w:p w14:paraId="4197F849" w14:textId="6A16E684" w:rsidR="0066298E" w:rsidRPr="006A2E6A" w:rsidRDefault="0066298E" w:rsidP="0066298E">
      <w:pPr>
        <w:spacing w:after="0"/>
        <w:jc w:val="center"/>
        <w:rPr>
          <w:rFonts w:asciiTheme="minorHAnsi" w:hAnsiTheme="minorHAnsi" w:cstheme="minorHAnsi"/>
          <w:b/>
          <w:bCs/>
          <w:sz w:val="22"/>
          <w:lang w:bidi="en-US"/>
        </w:rPr>
      </w:pPr>
      <w:r w:rsidRPr="006A2E6A">
        <w:rPr>
          <w:rFonts w:asciiTheme="minorHAnsi" w:hAnsiTheme="minorHAnsi" w:cstheme="minorHAnsi"/>
          <w:b/>
          <w:bCs/>
          <w:sz w:val="22"/>
          <w:lang w:bidi="en-US"/>
        </w:rPr>
        <w:lastRenderedPageBreak/>
        <w:t xml:space="preserve">ENGINEER PROFESSIONAL ADVISORY COMMITTEE (EPAC) </w:t>
      </w:r>
      <w:r w:rsidR="00FE7656" w:rsidRPr="006A2E6A">
        <w:rPr>
          <w:rFonts w:asciiTheme="minorHAnsi" w:hAnsiTheme="minorHAnsi" w:cstheme="minorHAnsi"/>
          <w:b/>
          <w:bCs/>
          <w:sz w:val="22"/>
          <w:lang w:bidi="en-US"/>
        </w:rPr>
        <w:t>2022</w:t>
      </w:r>
      <w:r w:rsidRPr="006A2E6A">
        <w:rPr>
          <w:rFonts w:asciiTheme="minorHAnsi" w:hAnsiTheme="minorHAnsi" w:cstheme="minorHAnsi"/>
          <w:b/>
          <w:bCs/>
          <w:sz w:val="22"/>
          <w:lang w:bidi="en-US"/>
        </w:rPr>
        <w:t xml:space="preserve"> APPLICATION</w:t>
      </w:r>
    </w:p>
    <w:p w14:paraId="7E1CD34B" w14:textId="77777777" w:rsidR="0066298E" w:rsidRPr="006A2E6A" w:rsidRDefault="0066298E" w:rsidP="0066298E">
      <w:pPr>
        <w:widowControl w:val="0"/>
        <w:autoSpaceDE w:val="0"/>
        <w:autoSpaceDN w:val="0"/>
        <w:spacing w:before="8" w:after="0" w:line="240" w:lineRule="auto"/>
        <w:rPr>
          <w:rFonts w:asciiTheme="minorHAnsi" w:eastAsia="Calibri" w:hAnsiTheme="minorHAnsi" w:cstheme="minorHAnsi"/>
          <w:b/>
          <w:sz w:val="22"/>
          <w:lang w:bidi="en-US"/>
        </w:rPr>
      </w:pPr>
    </w:p>
    <w:p w14:paraId="32E2EF17" w14:textId="77777777" w:rsidR="0066298E" w:rsidRPr="006A2E6A" w:rsidRDefault="0066298E" w:rsidP="0066298E">
      <w:pPr>
        <w:widowControl w:val="0"/>
        <w:autoSpaceDE w:val="0"/>
        <w:autoSpaceDN w:val="0"/>
        <w:spacing w:after="0" w:line="240" w:lineRule="auto"/>
        <w:ind w:left="120"/>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Applicant Name:</w:t>
      </w:r>
    </w:p>
    <w:p w14:paraId="46FB0F29" w14:textId="77777777" w:rsidR="0066298E" w:rsidRPr="006A2E6A" w:rsidRDefault="0066298E" w:rsidP="0066298E">
      <w:pPr>
        <w:widowControl w:val="0"/>
        <w:autoSpaceDE w:val="0"/>
        <w:autoSpaceDN w:val="0"/>
        <w:spacing w:before="9" w:after="0" w:line="240" w:lineRule="auto"/>
        <w:rPr>
          <w:rFonts w:asciiTheme="minorHAnsi" w:eastAsia="Calibri" w:hAnsiTheme="minorHAnsi" w:cstheme="minorHAnsi"/>
          <w:b/>
          <w:sz w:val="22"/>
          <w:lang w:bidi="en-US"/>
        </w:rPr>
      </w:pPr>
    </w:p>
    <w:p w14:paraId="28816E83" w14:textId="50BDBDEA" w:rsidR="0066298E" w:rsidRPr="006A2E6A" w:rsidRDefault="0066298E" w:rsidP="0066298E">
      <w:pPr>
        <w:widowControl w:val="0"/>
        <w:autoSpaceDE w:val="0"/>
        <w:autoSpaceDN w:val="0"/>
        <w:spacing w:after="0" w:line="240" w:lineRule="auto"/>
        <w:ind w:left="120"/>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Rank:</w:t>
      </w:r>
    </w:p>
    <w:p w14:paraId="08797089" w14:textId="77777777" w:rsidR="0066298E" w:rsidRPr="006A2E6A" w:rsidRDefault="0066298E" w:rsidP="0066298E">
      <w:pPr>
        <w:widowControl w:val="0"/>
        <w:autoSpaceDE w:val="0"/>
        <w:autoSpaceDN w:val="0"/>
        <w:spacing w:after="0" w:line="240" w:lineRule="auto"/>
        <w:ind w:left="120"/>
        <w:rPr>
          <w:rFonts w:asciiTheme="minorHAnsi" w:eastAsia="Calibri" w:hAnsiTheme="minorHAnsi" w:cstheme="minorHAnsi"/>
          <w:b/>
          <w:sz w:val="22"/>
          <w:lang w:bidi="en-US"/>
        </w:rPr>
      </w:pPr>
    </w:p>
    <w:p w14:paraId="35DEDC30" w14:textId="19275F5A" w:rsidR="0066298E" w:rsidRPr="006A2E6A" w:rsidRDefault="0066298E" w:rsidP="0066298E">
      <w:pPr>
        <w:widowControl w:val="0"/>
        <w:autoSpaceDE w:val="0"/>
        <w:autoSpaceDN w:val="0"/>
        <w:spacing w:after="0" w:line="240" w:lineRule="auto"/>
        <w:ind w:left="120"/>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PHS#:</w:t>
      </w:r>
    </w:p>
    <w:p w14:paraId="41B1DB8E" w14:textId="77777777" w:rsidR="0066298E" w:rsidRPr="006A2E6A" w:rsidRDefault="0066298E" w:rsidP="0066298E">
      <w:pPr>
        <w:widowControl w:val="0"/>
        <w:autoSpaceDE w:val="0"/>
        <w:autoSpaceDN w:val="0"/>
        <w:spacing w:before="8" w:after="0" w:line="240" w:lineRule="auto"/>
        <w:rPr>
          <w:rFonts w:asciiTheme="minorHAnsi" w:eastAsia="Calibri" w:hAnsiTheme="minorHAnsi" w:cstheme="minorHAnsi"/>
          <w:b/>
          <w:sz w:val="22"/>
          <w:lang w:bidi="en-US"/>
        </w:rPr>
      </w:pPr>
    </w:p>
    <w:p w14:paraId="5F40A050" w14:textId="77777777" w:rsidR="0066298E" w:rsidRPr="006A2E6A" w:rsidRDefault="0066298E" w:rsidP="0066298E">
      <w:pPr>
        <w:widowControl w:val="0"/>
        <w:autoSpaceDE w:val="0"/>
        <w:autoSpaceDN w:val="0"/>
        <w:spacing w:after="0" w:line="240" w:lineRule="auto"/>
        <w:ind w:left="120"/>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Agency:</w:t>
      </w:r>
    </w:p>
    <w:p w14:paraId="4D531313" w14:textId="77777777" w:rsidR="0066298E" w:rsidRPr="006A2E6A" w:rsidRDefault="0066298E" w:rsidP="0066298E">
      <w:pPr>
        <w:widowControl w:val="0"/>
        <w:autoSpaceDE w:val="0"/>
        <w:autoSpaceDN w:val="0"/>
        <w:spacing w:before="8" w:after="0" w:line="240" w:lineRule="auto"/>
        <w:rPr>
          <w:rFonts w:asciiTheme="minorHAnsi" w:eastAsia="Calibri" w:hAnsiTheme="minorHAnsi" w:cstheme="minorHAnsi"/>
          <w:b/>
          <w:sz w:val="22"/>
          <w:lang w:bidi="en-US"/>
        </w:rPr>
      </w:pPr>
    </w:p>
    <w:p w14:paraId="070F9CF8" w14:textId="77777777" w:rsidR="0066298E" w:rsidRPr="006A2E6A" w:rsidRDefault="0066298E" w:rsidP="0066298E">
      <w:pPr>
        <w:widowControl w:val="0"/>
        <w:autoSpaceDE w:val="0"/>
        <w:autoSpaceDN w:val="0"/>
        <w:spacing w:after="0" w:line="240" w:lineRule="auto"/>
        <w:ind w:left="120"/>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Duty Station Address:</w:t>
      </w:r>
    </w:p>
    <w:p w14:paraId="7D057A22" w14:textId="77777777" w:rsidR="0066298E" w:rsidRPr="006A2E6A" w:rsidRDefault="0066298E" w:rsidP="0066298E">
      <w:pPr>
        <w:widowControl w:val="0"/>
        <w:autoSpaceDE w:val="0"/>
        <w:autoSpaceDN w:val="0"/>
        <w:spacing w:before="8" w:after="0" w:line="240" w:lineRule="auto"/>
        <w:rPr>
          <w:rFonts w:asciiTheme="minorHAnsi" w:eastAsia="Calibri" w:hAnsiTheme="minorHAnsi" w:cstheme="minorHAnsi"/>
          <w:b/>
          <w:sz w:val="22"/>
          <w:lang w:bidi="en-US"/>
        </w:rPr>
      </w:pPr>
    </w:p>
    <w:p w14:paraId="562B525A" w14:textId="77777777" w:rsidR="0066298E" w:rsidRPr="006A2E6A" w:rsidRDefault="0066298E" w:rsidP="0066298E">
      <w:pPr>
        <w:widowControl w:val="0"/>
        <w:autoSpaceDE w:val="0"/>
        <w:autoSpaceDN w:val="0"/>
        <w:spacing w:after="0" w:line="240" w:lineRule="auto"/>
        <w:ind w:left="120"/>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Duty Station Phone:</w:t>
      </w:r>
    </w:p>
    <w:p w14:paraId="57032507" w14:textId="77777777" w:rsidR="0066298E" w:rsidRPr="006A2E6A" w:rsidRDefault="0066298E" w:rsidP="0066298E">
      <w:pPr>
        <w:widowControl w:val="0"/>
        <w:autoSpaceDE w:val="0"/>
        <w:autoSpaceDN w:val="0"/>
        <w:spacing w:before="8" w:after="0" w:line="240" w:lineRule="auto"/>
        <w:rPr>
          <w:rFonts w:asciiTheme="minorHAnsi" w:eastAsia="Calibri" w:hAnsiTheme="minorHAnsi" w:cstheme="minorHAnsi"/>
          <w:b/>
          <w:sz w:val="22"/>
          <w:lang w:bidi="en-US"/>
        </w:rPr>
      </w:pPr>
    </w:p>
    <w:p w14:paraId="2EB071AF" w14:textId="17A2C927" w:rsidR="0066298E" w:rsidRDefault="0066298E" w:rsidP="0066298E">
      <w:pPr>
        <w:widowControl w:val="0"/>
        <w:autoSpaceDE w:val="0"/>
        <w:autoSpaceDN w:val="0"/>
        <w:spacing w:before="1" w:after="0" w:line="240" w:lineRule="auto"/>
        <w:ind w:left="120"/>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Work Email:</w:t>
      </w:r>
    </w:p>
    <w:p w14:paraId="5B0B95D0" w14:textId="667F32B0" w:rsidR="0038358F" w:rsidRDefault="0038358F" w:rsidP="0066298E">
      <w:pPr>
        <w:widowControl w:val="0"/>
        <w:autoSpaceDE w:val="0"/>
        <w:autoSpaceDN w:val="0"/>
        <w:spacing w:before="1" w:after="0" w:line="240" w:lineRule="auto"/>
        <w:ind w:left="120"/>
        <w:rPr>
          <w:rFonts w:asciiTheme="minorHAnsi" w:eastAsia="Calibri" w:hAnsiTheme="minorHAnsi" w:cstheme="minorHAnsi"/>
          <w:b/>
          <w:sz w:val="22"/>
          <w:lang w:bidi="en-US"/>
        </w:rPr>
      </w:pPr>
    </w:p>
    <w:p w14:paraId="38C879E2" w14:textId="4ACE8BD9" w:rsidR="0038358F" w:rsidRPr="006A2E6A" w:rsidRDefault="0038358F" w:rsidP="0066298E">
      <w:pPr>
        <w:widowControl w:val="0"/>
        <w:autoSpaceDE w:val="0"/>
        <w:autoSpaceDN w:val="0"/>
        <w:spacing w:before="1" w:after="0" w:line="240" w:lineRule="auto"/>
        <w:ind w:left="120"/>
        <w:rPr>
          <w:rFonts w:asciiTheme="minorHAnsi" w:eastAsia="Calibri" w:hAnsiTheme="minorHAnsi" w:cstheme="minorHAnsi"/>
          <w:b/>
          <w:sz w:val="22"/>
          <w:lang w:bidi="en-US"/>
        </w:rPr>
      </w:pPr>
      <w:r>
        <w:rPr>
          <w:rFonts w:asciiTheme="minorHAnsi" w:eastAsia="Calibri" w:hAnsiTheme="minorHAnsi" w:cstheme="minorHAnsi"/>
          <w:b/>
          <w:sz w:val="22"/>
          <w:lang w:bidi="en-US"/>
        </w:rPr>
        <w:t>(OPTIONAL) – Gender:</w:t>
      </w:r>
      <w:r>
        <w:rPr>
          <w:rFonts w:asciiTheme="minorHAnsi" w:eastAsia="Calibri" w:hAnsiTheme="minorHAnsi" w:cstheme="minorHAnsi"/>
          <w:b/>
          <w:sz w:val="22"/>
          <w:lang w:bidi="en-US"/>
        </w:rPr>
        <w:tab/>
      </w:r>
      <w:r>
        <w:rPr>
          <w:rFonts w:asciiTheme="minorHAnsi" w:eastAsia="Calibri" w:hAnsiTheme="minorHAnsi" w:cstheme="minorHAnsi"/>
          <w:b/>
          <w:sz w:val="22"/>
          <w:lang w:bidi="en-US"/>
        </w:rPr>
        <w:tab/>
      </w:r>
      <w:r>
        <w:rPr>
          <w:rFonts w:asciiTheme="minorHAnsi" w:eastAsia="Calibri" w:hAnsiTheme="minorHAnsi" w:cstheme="minorHAnsi"/>
          <w:b/>
          <w:sz w:val="22"/>
          <w:lang w:bidi="en-US"/>
        </w:rPr>
        <w:tab/>
      </w:r>
      <w:r>
        <w:rPr>
          <w:rFonts w:asciiTheme="minorHAnsi" w:eastAsia="Calibri" w:hAnsiTheme="minorHAnsi" w:cstheme="minorHAnsi"/>
          <w:b/>
          <w:sz w:val="22"/>
          <w:lang w:bidi="en-US"/>
        </w:rPr>
        <w:tab/>
        <w:t xml:space="preserve">Ethnicity: </w:t>
      </w:r>
    </w:p>
    <w:p w14:paraId="42060EE1" w14:textId="77777777" w:rsidR="0066298E" w:rsidRPr="006A2E6A" w:rsidRDefault="0066298E" w:rsidP="0066298E">
      <w:pPr>
        <w:widowControl w:val="0"/>
        <w:autoSpaceDE w:val="0"/>
        <w:autoSpaceDN w:val="0"/>
        <w:spacing w:before="8" w:after="0" w:line="240" w:lineRule="auto"/>
        <w:rPr>
          <w:rFonts w:asciiTheme="minorHAnsi" w:eastAsia="Calibri" w:hAnsiTheme="minorHAnsi" w:cstheme="minorHAnsi"/>
          <w:b/>
          <w:sz w:val="22"/>
          <w:lang w:bidi="en-US"/>
        </w:rPr>
      </w:pPr>
    </w:p>
    <w:p w14:paraId="7D75B270" w14:textId="45849211" w:rsidR="0066298E" w:rsidRPr="006A2E6A" w:rsidRDefault="0066298E" w:rsidP="0066298E">
      <w:pPr>
        <w:widowControl w:val="0"/>
        <w:autoSpaceDE w:val="0"/>
        <w:autoSpaceDN w:val="0"/>
        <w:spacing w:after="0" w:line="276" w:lineRule="auto"/>
        <w:ind w:left="120" w:right="708"/>
        <w:rPr>
          <w:rFonts w:asciiTheme="minorHAnsi" w:eastAsia="Calibri" w:hAnsiTheme="minorHAnsi" w:cstheme="minorHAnsi"/>
          <w:sz w:val="22"/>
          <w:lang w:bidi="en-US"/>
        </w:rPr>
      </w:pPr>
      <w:r w:rsidRPr="006A2E6A">
        <w:rPr>
          <w:rFonts w:asciiTheme="minorHAnsi" w:eastAsia="Calibri" w:hAnsiTheme="minorHAnsi" w:cstheme="minorHAnsi"/>
          <w:sz w:val="22"/>
          <w:lang w:bidi="en-US"/>
        </w:rPr>
        <w:t xml:space="preserve">I acknowledge this application is to serve as a voting member of the EPAC for a three-year term beginning on January 1, </w:t>
      </w:r>
      <w:r w:rsidR="00FE7656" w:rsidRPr="006A2E6A">
        <w:rPr>
          <w:rFonts w:asciiTheme="minorHAnsi" w:eastAsia="Calibri" w:hAnsiTheme="minorHAnsi" w:cstheme="minorHAnsi"/>
          <w:sz w:val="22"/>
          <w:lang w:bidi="en-US"/>
        </w:rPr>
        <w:t>2023</w:t>
      </w:r>
      <w:r w:rsidRPr="006A2E6A">
        <w:rPr>
          <w:rFonts w:asciiTheme="minorHAnsi" w:eastAsia="Calibri" w:hAnsiTheme="minorHAnsi" w:cstheme="minorHAnsi"/>
          <w:sz w:val="22"/>
          <w:lang w:bidi="en-US"/>
        </w:rPr>
        <w:t xml:space="preserve"> and ending on December 31,</w:t>
      </w:r>
      <w:r w:rsidR="00FE7656" w:rsidRPr="006A2E6A">
        <w:rPr>
          <w:rFonts w:asciiTheme="minorHAnsi" w:eastAsia="Calibri" w:hAnsiTheme="minorHAnsi" w:cstheme="minorHAnsi"/>
          <w:sz w:val="22"/>
          <w:lang w:bidi="en-US"/>
        </w:rPr>
        <w:t xml:space="preserve"> 2025</w:t>
      </w:r>
      <w:r w:rsidRPr="006A2E6A">
        <w:rPr>
          <w:rFonts w:asciiTheme="minorHAnsi" w:eastAsia="Calibri" w:hAnsiTheme="minorHAnsi" w:cstheme="minorHAnsi"/>
          <w:sz w:val="22"/>
          <w:lang w:bidi="en-US"/>
        </w:rPr>
        <w:t>. I understand EPAC meetings and activities may take place during or after normal business hours.</w:t>
      </w:r>
    </w:p>
    <w:p w14:paraId="274B77B0" w14:textId="77777777" w:rsidR="0066298E" w:rsidRPr="006A2E6A" w:rsidRDefault="0066298E" w:rsidP="0066298E">
      <w:pPr>
        <w:widowControl w:val="0"/>
        <w:autoSpaceDE w:val="0"/>
        <w:autoSpaceDN w:val="0"/>
        <w:spacing w:before="3" w:after="0" w:line="240" w:lineRule="auto"/>
        <w:rPr>
          <w:rFonts w:asciiTheme="minorHAnsi" w:eastAsia="Calibri" w:hAnsiTheme="minorHAnsi" w:cstheme="minorHAnsi"/>
          <w:sz w:val="22"/>
          <w:lang w:bidi="en-US"/>
        </w:rPr>
      </w:pPr>
    </w:p>
    <w:p w14:paraId="153B5E4D"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Applicant’s Signature and Date:</w:t>
      </w:r>
    </w:p>
    <w:p w14:paraId="219D6EC4"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p>
    <w:p w14:paraId="2FAF10EC"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Supervisor’s Name and Title:</w:t>
      </w:r>
    </w:p>
    <w:p w14:paraId="6A28FEA8" w14:textId="77777777" w:rsidR="0066298E" w:rsidRPr="006A2E6A" w:rsidRDefault="0066298E" w:rsidP="0066298E">
      <w:pPr>
        <w:widowControl w:val="0"/>
        <w:autoSpaceDE w:val="0"/>
        <w:autoSpaceDN w:val="0"/>
        <w:spacing w:after="0" w:line="240" w:lineRule="auto"/>
        <w:rPr>
          <w:rFonts w:asciiTheme="minorHAnsi" w:eastAsia="Calibri" w:hAnsiTheme="minorHAnsi" w:cstheme="minorHAnsi"/>
          <w:b/>
          <w:sz w:val="22"/>
          <w:lang w:bidi="en-US"/>
        </w:rPr>
      </w:pPr>
    </w:p>
    <w:p w14:paraId="41BE5377"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Supervisor’s Signature and Date:</w:t>
      </w:r>
    </w:p>
    <w:p w14:paraId="3D94CD4E"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p>
    <w:p w14:paraId="1094F158"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sz w:val="22"/>
          <w:lang w:bidi="en-US"/>
        </w:rPr>
      </w:pPr>
      <w:r w:rsidRPr="006A2E6A">
        <w:rPr>
          <w:rFonts w:asciiTheme="minorHAnsi" w:eastAsia="Calibri" w:hAnsiTheme="minorHAnsi" w:cstheme="minorHAnsi"/>
          <w:sz w:val="22"/>
          <w:lang w:bidi="en-US"/>
        </w:rPr>
        <w:t>Please list below the EPAC Subcommittees you are most interested to serve in a leadership role:</w:t>
      </w:r>
    </w:p>
    <w:p w14:paraId="3CFB85CD" w14:textId="77777777" w:rsidR="0066298E" w:rsidRPr="006A2E6A" w:rsidRDefault="0066298E" w:rsidP="0066298E">
      <w:pPr>
        <w:widowControl w:val="0"/>
        <w:autoSpaceDE w:val="0"/>
        <w:autoSpaceDN w:val="0"/>
        <w:spacing w:before="8" w:after="0" w:line="240" w:lineRule="auto"/>
        <w:rPr>
          <w:rFonts w:asciiTheme="minorHAnsi" w:eastAsia="Calibri" w:hAnsiTheme="minorHAnsi" w:cstheme="minorHAnsi"/>
          <w:sz w:val="22"/>
          <w:lang w:bidi="en-US"/>
        </w:rPr>
      </w:pPr>
    </w:p>
    <w:p w14:paraId="1848D23B"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First Choice Subcommittee:</w:t>
      </w:r>
    </w:p>
    <w:p w14:paraId="3CB5E339"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p>
    <w:p w14:paraId="28DAC79E"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Second Choice Subcommittee:</w:t>
      </w:r>
    </w:p>
    <w:p w14:paraId="6C28BDEE" w14:textId="77777777" w:rsidR="0066298E" w:rsidRPr="006A2E6A" w:rsidRDefault="0066298E" w:rsidP="0066298E">
      <w:pPr>
        <w:widowControl w:val="0"/>
        <w:autoSpaceDE w:val="0"/>
        <w:autoSpaceDN w:val="0"/>
        <w:spacing w:before="8" w:after="0" w:line="240" w:lineRule="auto"/>
        <w:rPr>
          <w:rFonts w:asciiTheme="minorHAnsi" w:eastAsia="Calibri" w:hAnsiTheme="minorHAnsi" w:cstheme="minorHAnsi"/>
          <w:b/>
          <w:sz w:val="22"/>
          <w:lang w:bidi="en-US"/>
        </w:rPr>
      </w:pPr>
    </w:p>
    <w:p w14:paraId="720B42E0" w14:textId="77777777" w:rsidR="0066298E" w:rsidRPr="006A2E6A" w:rsidRDefault="0066298E" w:rsidP="0066298E">
      <w:pPr>
        <w:widowControl w:val="0"/>
        <w:autoSpaceDE w:val="0"/>
        <w:autoSpaceDN w:val="0"/>
        <w:spacing w:after="0" w:line="276" w:lineRule="auto"/>
        <w:ind w:left="119" w:right="217"/>
        <w:rPr>
          <w:rFonts w:asciiTheme="minorHAnsi" w:eastAsia="Calibri" w:hAnsiTheme="minorHAnsi" w:cstheme="minorHAnsi"/>
          <w:sz w:val="22"/>
          <w:lang w:bidi="en-US"/>
        </w:rPr>
      </w:pPr>
      <w:r w:rsidRPr="006A2E6A">
        <w:rPr>
          <w:rFonts w:asciiTheme="minorHAnsi" w:eastAsia="Calibri" w:hAnsiTheme="minorHAnsi" w:cstheme="minorHAnsi"/>
          <w:sz w:val="22"/>
          <w:lang w:bidi="en-US"/>
        </w:rPr>
        <w:t>Please provide the contact information of a PHS officer with whom you have worked on the EPAC or another PHS group as a reference to support your work and service. If you do not have experience with the EPAC or another PHS group, please provide a reference who can discuss a collateral duty you have performed for your OPDIV.</w:t>
      </w:r>
    </w:p>
    <w:p w14:paraId="35118F79" w14:textId="77777777" w:rsidR="0066298E" w:rsidRPr="006A2E6A" w:rsidRDefault="0066298E" w:rsidP="0066298E">
      <w:pPr>
        <w:widowControl w:val="0"/>
        <w:autoSpaceDE w:val="0"/>
        <w:autoSpaceDN w:val="0"/>
        <w:spacing w:before="4" w:after="0" w:line="240" w:lineRule="auto"/>
        <w:rPr>
          <w:rFonts w:asciiTheme="minorHAnsi" w:eastAsia="Calibri" w:hAnsiTheme="minorHAnsi" w:cstheme="minorHAnsi"/>
          <w:sz w:val="22"/>
          <w:lang w:bidi="en-US"/>
        </w:rPr>
      </w:pPr>
    </w:p>
    <w:p w14:paraId="7DB9F7C9"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Name, Email, and Phone Number of Reference:</w:t>
      </w:r>
    </w:p>
    <w:p w14:paraId="6263CA43"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p>
    <w:p w14:paraId="29534A14" w14:textId="77777777" w:rsidR="0066298E" w:rsidRPr="006A2E6A" w:rsidRDefault="0066298E" w:rsidP="0066298E">
      <w:pPr>
        <w:widowControl w:val="0"/>
        <w:autoSpaceDE w:val="0"/>
        <w:autoSpaceDN w:val="0"/>
        <w:spacing w:after="0" w:line="240" w:lineRule="auto"/>
        <w:ind w:left="119"/>
        <w:rPr>
          <w:rFonts w:asciiTheme="minorHAnsi" w:eastAsia="Calibri" w:hAnsiTheme="minorHAnsi" w:cstheme="minorHAnsi"/>
          <w:b/>
          <w:sz w:val="22"/>
          <w:lang w:bidi="en-US"/>
        </w:rPr>
      </w:pPr>
      <w:r w:rsidRPr="006A2E6A">
        <w:rPr>
          <w:rFonts w:asciiTheme="minorHAnsi" w:eastAsia="Calibri" w:hAnsiTheme="minorHAnsi" w:cstheme="minorHAnsi"/>
          <w:b/>
          <w:sz w:val="22"/>
          <w:lang w:bidi="en-US"/>
        </w:rPr>
        <w:t>PHS/Other Organization Name associated with Reference:</w:t>
      </w:r>
    </w:p>
    <w:p w14:paraId="4693CB9A" w14:textId="77777777" w:rsidR="006A2E6A" w:rsidRPr="006A2E6A" w:rsidRDefault="006A2E6A" w:rsidP="0066298E">
      <w:pPr>
        <w:widowControl w:val="0"/>
        <w:autoSpaceDE w:val="0"/>
        <w:autoSpaceDN w:val="0"/>
        <w:spacing w:after="0" w:line="240" w:lineRule="auto"/>
        <w:ind w:left="119"/>
        <w:rPr>
          <w:rFonts w:asciiTheme="minorHAnsi" w:eastAsia="Calibri" w:hAnsiTheme="minorHAnsi" w:cstheme="minorHAnsi"/>
          <w:b/>
          <w:sz w:val="22"/>
          <w:lang w:bidi="en-US"/>
        </w:rPr>
      </w:pPr>
    </w:p>
    <w:p w14:paraId="6BA61F4E" w14:textId="037EB506" w:rsidR="0066298E" w:rsidRPr="006A2E6A" w:rsidRDefault="0066298E" w:rsidP="0066298E">
      <w:pPr>
        <w:widowControl w:val="0"/>
        <w:autoSpaceDE w:val="0"/>
        <w:autoSpaceDN w:val="0"/>
        <w:spacing w:after="0" w:line="276" w:lineRule="auto"/>
        <w:ind w:left="119" w:right="191"/>
        <w:rPr>
          <w:rFonts w:asciiTheme="minorHAnsi" w:eastAsia="Calibri" w:hAnsiTheme="minorHAnsi" w:cstheme="minorHAnsi"/>
          <w:sz w:val="22"/>
          <w:lang w:bidi="en-US"/>
        </w:rPr>
      </w:pPr>
      <w:r w:rsidRPr="006A2E6A">
        <w:rPr>
          <w:rFonts w:asciiTheme="minorHAnsi" w:eastAsia="Calibri" w:hAnsiTheme="minorHAnsi" w:cstheme="minorHAnsi"/>
          <w:b/>
          <w:sz w:val="22"/>
          <w:lang w:bidi="en-US"/>
        </w:rPr>
        <w:t xml:space="preserve">Question #1: </w:t>
      </w:r>
      <w:r w:rsidRPr="006A2E6A">
        <w:rPr>
          <w:rFonts w:asciiTheme="minorHAnsi" w:eastAsia="Calibri" w:hAnsiTheme="minorHAnsi" w:cstheme="minorHAnsi"/>
          <w:sz w:val="22"/>
          <w:lang w:bidi="en-US"/>
        </w:rPr>
        <w:t>Briefly describe an organization or entity to which you have contributed (e.g., EPAC, another PHS group, or a collateral duty at your OPDIV). What contributions did you make to the organization (including dates of participation) and how do you believe that experience has prepared you to serve as a voting member on the EPAC?</w:t>
      </w:r>
    </w:p>
    <w:p w14:paraId="5F0BD51E" w14:textId="77777777" w:rsidR="0066298E" w:rsidRPr="006A2E6A" w:rsidRDefault="0066298E" w:rsidP="0066298E">
      <w:pPr>
        <w:widowControl w:val="0"/>
        <w:autoSpaceDE w:val="0"/>
        <w:autoSpaceDN w:val="0"/>
        <w:spacing w:before="4" w:after="0" w:line="240" w:lineRule="auto"/>
        <w:rPr>
          <w:rFonts w:asciiTheme="minorHAnsi" w:eastAsia="Calibri" w:hAnsiTheme="minorHAnsi" w:cstheme="minorHAnsi"/>
          <w:sz w:val="22"/>
          <w:lang w:bidi="en-US"/>
        </w:rPr>
      </w:pPr>
    </w:p>
    <w:p w14:paraId="4A3816B5" w14:textId="284BD114" w:rsidR="006A2E6A" w:rsidRDefault="0066298E" w:rsidP="005B0819">
      <w:pPr>
        <w:widowControl w:val="0"/>
        <w:autoSpaceDE w:val="0"/>
        <w:autoSpaceDN w:val="0"/>
        <w:spacing w:after="0" w:line="240" w:lineRule="auto"/>
        <w:ind w:left="119"/>
        <w:rPr>
          <w:rFonts w:eastAsia="SimSun" w:cs="Times New Roman"/>
          <w:sz w:val="26"/>
          <w:szCs w:val="26"/>
        </w:rPr>
      </w:pPr>
      <w:r w:rsidRPr="006A2E6A">
        <w:rPr>
          <w:rFonts w:asciiTheme="minorHAnsi" w:eastAsia="Calibri" w:hAnsiTheme="minorHAnsi" w:cstheme="minorHAnsi"/>
          <w:b/>
          <w:sz w:val="22"/>
          <w:lang w:bidi="en-US"/>
        </w:rPr>
        <w:t xml:space="preserve">Question #2: </w:t>
      </w:r>
      <w:r w:rsidRPr="006A2E6A">
        <w:rPr>
          <w:rFonts w:asciiTheme="minorHAnsi" w:eastAsia="Calibri" w:hAnsiTheme="minorHAnsi" w:cstheme="minorHAnsi"/>
          <w:sz w:val="22"/>
          <w:lang w:bidi="en-US"/>
        </w:rPr>
        <w:t>If given the opportunity, what would you like to accomplish within the one or two EPAC subcommittees you selected above and how do you envision achieving these goals?</w:t>
      </w:r>
    </w:p>
    <w:sectPr w:rsidR="006A2E6A" w:rsidSect="00CB0805">
      <w:pgSz w:w="12240" w:h="15840"/>
      <w:pgMar w:top="720" w:right="144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22F6" w14:textId="77777777" w:rsidR="00D05B03" w:rsidRDefault="00D05B03" w:rsidP="00472BD3">
      <w:pPr>
        <w:spacing w:after="0" w:line="240" w:lineRule="auto"/>
      </w:pPr>
      <w:r>
        <w:separator/>
      </w:r>
    </w:p>
  </w:endnote>
  <w:endnote w:type="continuationSeparator" w:id="0">
    <w:p w14:paraId="651DBC15" w14:textId="77777777" w:rsidR="00D05B03" w:rsidRDefault="00D05B03" w:rsidP="0047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15011"/>
      <w:docPartObj>
        <w:docPartGallery w:val="Page Numbers (Bottom of Page)"/>
        <w:docPartUnique/>
      </w:docPartObj>
    </w:sdtPr>
    <w:sdtEndPr>
      <w:rPr>
        <w:noProof/>
      </w:rPr>
    </w:sdtEndPr>
    <w:sdtContent>
      <w:p w14:paraId="18F6C573" w14:textId="73BA72AA" w:rsidR="0065628C" w:rsidRDefault="0065628C">
        <w:pPr>
          <w:pStyle w:val="Footer"/>
          <w:jc w:val="center"/>
        </w:pPr>
        <w:r>
          <w:fldChar w:fldCharType="begin"/>
        </w:r>
        <w:r>
          <w:instrText xml:space="preserve"> PAGE   \* MERGEFORMAT </w:instrText>
        </w:r>
        <w:r>
          <w:fldChar w:fldCharType="separate"/>
        </w:r>
        <w:r>
          <w:rPr>
            <w:noProof/>
          </w:rPr>
          <w:t>12</w:t>
        </w:r>
        <w:r>
          <w:fldChar w:fldCharType="end"/>
        </w:r>
      </w:p>
    </w:sdtContent>
  </w:sdt>
  <w:p w14:paraId="4E019588" w14:textId="77777777" w:rsidR="0065628C" w:rsidRDefault="00656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EAC1" w14:textId="77777777" w:rsidR="00D05B03" w:rsidRDefault="00D05B03" w:rsidP="00472BD3">
      <w:pPr>
        <w:spacing w:after="0" w:line="240" w:lineRule="auto"/>
      </w:pPr>
      <w:r>
        <w:separator/>
      </w:r>
    </w:p>
  </w:footnote>
  <w:footnote w:type="continuationSeparator" w:id="0">
    <w:p w14:paraId="1F43ED93" w14:textId="77777777" w:rsidR="00D05B03" w:rsidRDefault="00D05B03" w:rsidP="00472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917"/>
    <w:multiLevelType w:val="hybridMultilevel"/>
    <w:tmpl w:val="29948D5C"/>
    <w:lvl w:ilvl="0" w:tplc="BC5E1314">
      <w:start w:val="1"/>
      <w:numFmt w:val="lowerLetter"/>
      <w:lvlText w:val="%1."/>
      <w:lvlJc w:val="left"/>
      <w:pPr>
        <w:ind w:left="1440" w:hanging="360"/>
      </w:pPr>
      <w:rPr>
        <w:rFonts w:hint="default"/>
        <w:b w:val="0"/>
        <w:i w:val="0"/>
      </w:rPr>
    </w:lvl>
    <w:lvl w:ilvl="1" w:tplc="04090019">
      <w:start w:val="1"/>
      <w:numFmt w:val="lowerLetter"/>
      <w:lvlText w:val="%2."/>
      <w:lvlJc w:val="left"/>
      <w:pPr>
        <w:ind w:left="1440" w:hanging="360"/>
      </w:pPr>
    </w:lvl>
    <w:lvl w:ilvl="2" w:tplc="6F58F8A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D6F99"/>
    <w:multiLevelType w:val="hybridMultilevel"/>
    <w:tmpl w:val="0466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10F15"/>
    <w:multiLevelType w:val="hybridMultilevel"/>
    <w:tmpl w:val="864A535E"/>
    <w:lvl w:ilvl="0" w:tplc="A5D0AC10">
      <w:start w:val="1"/>
      <w:numFmt w:val="decimal"/>
      <w:lvlText w:val="(%1)"/>
      <w:lvlJc w:val="left"/>
      <w:pPr>
        <w:ind w:left="775" w:hanging="296"/>
      </w:pPr>
      <w:rPr>
        <w:rFonts w:ascii="Calibri" w:eastAsia="Calibri" w:hAnsi="Calibri" w:cs="Calibri" w:hint="default"/>
        <w:w w:val="100"/>
        <w:sz w:val="22"/>
        <w:szCs w:val="22"/>
        <w:lang w:val="en-US" w:eastAsia="en-US" w:bidi="en-US"/>
      </w:rPr>
    </w:lvl>
    <w:lvl w:ilvl="1" w:tplc="61905568">
      <w:numFmt w:val="bullet"/>
      <w:lvlText w:val="•"/>
      <w:lvlJc w:val="left"/>
      <w:pPr>
        <w:ind w:left="1662" w:hanging="296"/>
      </w:pPr>
      <w:rPr>
        <w:rFonts w:hint="default"/>
        <w:lang w:val="en-US" w:eastAsia="en-US" w:bidi="en-US"/>
      </w:rPr>
    </w:lvl>
    <w:lvl w:ilvl="2" w:tplc="DEC834F6">
      <w:numFmt w:val="bullet"/>
      <w:lvlText w:val="•"/>
      <w:lvlJc w:val="left"/>
      <w:pPr>
        <w:ind w:left="2544" w:hanging="296"/>
      </w:pPr>
      <w:rPr>
        <w:rFonts w:hint="default"/>
        <w:lang w:val="en-US" w:eastAsia="en-US" w:bidi="en-US"/>
      </w:rPr>
    </w:lvl>
    <w:lvl w:ilvl="3" w:tplc="4574FBEA">
      <w:numFmt w:val="bullet"/>
      <w:lvlText w:val="•"/>
      <w:lvlJc w:val="left"/>
      <w:pPr>
        <w:ind w:left="3426" w:hanging="296"/>
      </w:pPr>
      <w:rPr>
        <w:rFonts w:hint="default"/>
        <w:lang w:val="en-US" w:eastAsia="en-US" w:bidi="en-US"/>
      </w:rPr>
    </w:lvl>
    <w:lvl w:ilvl="4" w:tplc="056678F8">
      <w:numFmt w:val="bullet"/>
      <w:lvlText w:val="•"/>
      <w:lvlJc w:val="left"/>
      <w:pPr>
        <w:ind w:left="4308" w:hanging="296"/>
      </w:pPr>
      <w:rPr>
        <w:rFonts w:hint="default"/>
        <w:lang w:val="en-US" w:eastAsia="en-US" w:bidi="en-US"/>
      </w:rPr>
    </w:lvl>
    <w:lvl w:ilvl="5" w:tplc="4238C252">
      <w:numFmt w:val="bullet"/>
      <w:lvlText w:val="•"/>
      <w:lvlJc w:val="left"/>
      <w:pPr>
        <w:ind w:left="5190" w:hanging="296"/>
      </w:pPr>
      <w:rPr>
        <w:rFonts w:hint="default"/>
        <w:lang w:val="en-US" w:eastAsia="en-US" w:bidi="en-US"/>
      </w:rPr>
    </w:lvl>
    <w:lvl w:ilvl="6" w:tplc="7F60174E">
      <w:numFmt w:val="bullet"/>
      <w:lvlText w:val="•"/>
      <w:lvlJc w:val="left"/>
      <w:pPr>
        <w:ind w:left="6072" w:hanging="296"/>
      </w:pPr>
      <w:rPr>
        <w:rFonts w:hint="default"/>
        <w:lang w:val="en-US" w:eastAsia="en-US" w:bidi="en-US"/>
      </w:rPr>
    </w:lvl>
    <w:lvl w:ilvl="7" w:tplc="8A7EA9D0">
      <w:numFmt w:val="bullet"/>
      <w:lvlText w:val="•"/>
      <w:lvlJc w:val="left"/>
      <w:pPr>
        <w:ind w:left="6954" w:hanging="296"/>
      </w:pPr>
      <w:rPr>
        <w:rFonts w:hint="default"/>
        <w:lang w:val="en-US" w:eastAsia="en-US" w:bidi="en-US"/>
      </w:rPr>
    </w:lvl>
    <w:lvl w:ilvl="8" w:tplc="05001C2C">
      <w:numFmt w:val="bullet"/>
      <w:lvlText w:val="•"/>
      <w:lvlJc w:val="left"/>
      <w:pPr>
        <w:ind w:left="7836" w:hanging="296"/>
      </w:pPr>
      <w:rPr>
        <w:rFonts w:hint="default"/>
        <w:lang w:val="en-US" w:eastAsia="en-US" w:bidi="en-US"/>
      </w:rPr>
    </w:lvl>
  </w:abstractNum>
  <w:abstractNum w:abstractNumId="3" w15:restartNumberingAfterBreak="0">
    <w:nsid w:val="1FF2373D"/>
    <w:multiLevelType w:val="hybridMultilevel"/>
    <w:tmpl w:val="2C02CFF0"/>
    <w:lvl w:ilvl="0" w:tplc="2FA88B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95C45"/>
    <w:multiLevelType w:val="hybridMultilevel"/>
    <w:tmpl w:val="00F4E712"/>
    <w:lvl w:ilvl="0" w:tplc="04090015">
      <w:start w:val="1"/>
      <w:numFmt w:val="upperLetter"/>
      <w:lvlText w:val="%1."/>
      <w:lvlJc w:val="left"/>
      <w:pPr>
        <w:ind w:left="720" w:hanging="360"/>
      </w:pPr>
    </w:lvl>
    <w:lvl w:ilvl="1" w:tplc="44502CBA">
      <w:start w:val="1"/>
      <w:numFmt w:val="decimal"/>
      <w:lvlText w:val="%2."/>
      <w:lvlJc w:val="left"/>
      <w:pPr>
        <w:ind w:left="1080" w:hanging="360"/>
      </w:pPr>
      <w:rPr>
        <w:rFonts w:hint="default"/>
        <w:b w:val="0"/>
      </w:rPr>
    </w:lvl>
    <w:lvl w:ilvl="2" w:tplc="6764F3D0">
      <w:start w:val="1"/>
      <w:numFmt w:val="lowerLetter"/>
      <w:lvlText w:val="%3."/>
      <w:lvlJc w:val="lef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B7825"/>
    <w:multiLevelType w:val="hybridMultilevel"/>
    <w:tmpl w:val="A9ACCD9A"/>
    <w:lvl w:ilvl="0" w:tplc="4A5AC182">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8927AC"/>
    <w:multiLevelType w:val="hybridMultilevel"/>
    <w:tmpl w:val="096E1890"/>
    <w:lvl w:ilvl="0" w:tplc="E03AC318">
      <w:start w:val="1"/>
      <w:numFmt w:val="upperLetter"/>
      <w:lvlText w:val="%1."/>
      <w:lvlJc w:val="left"/>
      <w:pPr>
        <w:ind w:left="1440" w:hanging="360"/>
      </w:pPr>
      <w:rPr>
        <w:rFonts w:ascii="Times New Roman" w:eastAsiaTheme="minorHAnsi" w:hAnsi="Times New Roman" w:cstheme="minorBidi"/>
        <w:b w:val="0"/>
        <w:i w:val="0"/>
      </w:rPr>
    </w:lvl>
    <w:lvl w:ilvl="1" w:tplc="04090019">
      <w:start w:val="1"/>
      <w:numFmt w:val="lowerLetter"/>
      <w:lvlText w:val="%2."/>
      <w:lvlJc w:val="left"/>
      <w:pPr>
        <w:ind w:left="1440" w:hanging="360"/>
      </w:pPr>
    </w:lvl>
    <w:lvl w:ilvl="2" w:tplc="D3B07D9A">
      <w:start w:val="1"/>
      <w:numFmt w:val="decimal"/>
      <w:lvlText w:val="%3."/>
      <w:lvlJc w:val="right"/>
      <w:pPr>
        <w:ind w:left="2160" w:hanging="180"/>
      </w:pPr>
      <w:rPr>
        <w:rFonts w:ascii="Times New Roman" w:eastAsiaTheme="minorHAnsi" w:hAnsi="Times New Roman" w:cstheme="minorBidi"/>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60F7B"/>
    <w:multiLevelType w:val="hybridMultilevel"/>
    <w:tmpl w:val="1598CE32"/>
    <w:lvl w:ilvl="0" w:tplc="034CE98A">
      <w:numFmt w:val="bullet"/>
      <w:lvlText w:val="•"/>
      <w:lvlJc w:val="left"/>
      <w:pPr>
        <w:ind w:left="839" w:hanging="541"/>
      </w:pPr>
      <w:rPr>
        <w:rFonts w:ascii="Calibri" w:eastAsia="Calibri" w:hAnsi="Calibri" w:cs="Calibri" w:hint="default"/>
        <w:w w:val="100"/>
        <w:sz w:val="22"/>
        <w:szCs w:val="22"/>
        <w:lang w:val="en-US" w:eastAsia="en-US" w:bidi="en-US"/>
      </w:rPr>
    </w:lvl>
    <w:lvl w:ilvl="1" w:tplc="03368976">
      <w:numFmt w:val="bullet"/>
      <w:lvlText w:val="•"/>
      <w:lvlJc w:val="left"/>
      <w:pPr>
        <w:ind w:left="1716" w:hanging="541"/>
      </w:pPr>
      <w:rPr>
        <w:rFonts w:hint="default"/>
        <w:lang w:val="en-US" w:eastAsia="en-US" w:bidi="en-US"/>
      </w:rPr>
    </w:lvl>
    <w:lvl w:ilvl="2" w:tplc="F606F0E0">
      <w:numFmt w:val="bullet"/>
      <w:lvlText w:val="•"/>
      <w:lvlJc w:val="left"/>
      <w:pPr>
        <w:ind w:left="2592" w:hanging="541"/>
      </w:pPr>
      <w:rPr>
        <w:rFonts w:hint="default"/>
        <w:lang w:val="en-US" w:eastAsia="en-US" w:bidi="en-US"/>
      </w:rPr>
    </w:lvl>
    <w:lvl w:ilvl="3" w:tplc="480EB5DA">
      <w:numFmt w:val="bullet"/>
      <w:lvlText w:val="•"/>
      <w:lvlJc w:val="left"/>
      <w:pPr>
        <w:ind w:left="3468" w:hanging="541"/>
      </w:pPr>
      <w:rPr>
        <w:rFonts w:hint="default"/>
        <w:lang w:val="en-US" w:eastAsia="en-US" w:bidi="en-US"/>
      </w:rPr>
    </w:lvl>
    <w:lvl w:ilvl="4" w:tplc="DEBA0BD6">
      <w:numFmt w:val="bullet"/>
      <w:lvlText w:val="•"/>
      <w:lvlJc w:val="left"/>
      <w:pPr>
        <w:ind w:left="4344" w:hanging="541"/>
      </w:pPr>
      <w:rPr>
        <w:rFonts w:hint="default"/>
        <w:lang w:val="en-US" w:eastAsia="en-US" w:bidi="en-US"/>
      </w:rPr>
    </w:lvl>
    <w:lvl w:ilvl="5" w:tplc="88DE5136">
      <w:numFmt w:val="bullet"/>
      <w:lvlText w:val="•"/>
      <w:lvlJc w:val="left"/>
      <w:pPr>
        <w:ind w:left="5220" w:hanging="541"/>
      </w:pPr>
      <w:rPr>
        <w:rFonts w:hint="default"/>
        <w:lang w:val="en-US" w:eastAsia="en-US" w:bidi="en-US"/>
      </w:rPr>
    </w:lvl>
    <w:lvl w:ilvl="6" w:tplc="06C8A406">
      <w:numFmt w:val="bullet"/>
      <w:lvlText w:val="•"/>
      <w:lvlJc w:val="left"/>
      <w:pPr>
        <w:ind w:left="6096" w:hanging="541"/>
      </w:pPr>
      <w:rPr>
        <w:rFonts w:hint="default"/>
        <w:lang w:val="en-US" w:eastAsia="en-US" w:bidi="en-US"/>
      </w:rPr>
    </w:lvl>
    <w:lvl w:ilvl="7" w:tplc="E774F3CE">
      <w:numFmt w:val="bullet"/>
      <w:lvlText w:val="•"/>
      <w:lvlJc w:val="left"/>
      <w:pPr>
        <w:ind w:left="6972" w:hanging="541"/>
      </w:pPr>
      <w:rPr>
        <w:rFonts w:hint="default"/>
        <w:lang w:val="en-US" w:eastAsia="en-US" w:bidi="en-US"/>
      </w:rPr>
    </w:lvl>
    <w:lvl w:ilvl="8" w:tplc="E9FC1D60">
      <w:numFmt w:val="bullet"/>
      <w:lvlText w:val="•"/>
      <w:lvlJc w:val="left"/>
      <w:pPr>
        <w:ind w:left="7848" w:hanging="541"/>
      </w:pPr>
      <w:rPr>
        <w:rFonts w:hint="default"/>
        <w:lang w:val="en-US" w:eastAsia="en-US" w:bidi="en-US"/>
      </w:rPr>
    </w:lvl>
  </w:abstractNum>
  <w:abstractNum w:abstractNumId="8" w15:restartNumberingAfterBreak="0">
    <w:nsid w:val="39634AE6"/>
    <w:multiLevelType w:val="hybridMultilevel"/>
    <w:tmpl w:val="DCA674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83D2E"/>
    <w:multiLevelType w:val="hybridMultilevel"/>
    <w:tmpl w:val="0B68EF50"/>
    <w:lvl w:ilvl="0" w:tplc="04090015">
      <w:start w:val="1"/>
      <w:numFmt w:val="upperLetter"/>
      <w:lvlText w:val="%1."/>
      <w:lvlJc w:val="left"/>
      <w:pPr>
        <w:ind w:left="720" w:hanging="360"/>
      </w:pPr>
    </w:lvl>
    <w:lvl w:ilvl="1" w:tplc="85626CFA">
      <w:start w:val="1"/>
      <w:numFmt w:val="decimal"/>
      <w:lvlText w:val="%2."/>
      <w:lvlJc w:val="left"/>
      <w:pPr>
        <w:ind w:left="1080" w:hanging="360"/>
      </w:pPr>
      <w:rPr>
        <w:rFonts w:hint="default"/>
      </w:rPr>
    </w:lvl>
    <w:lvl w:ilvl="2" w:tplc="51824C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E3052"/>
    <w:multiLevelType w:val="hybridMultilevel"/>
    <w:tmpl w:val="0B68EF50"/>
    <w:lvl w:ilvl="0" w:tplc="04090015">
      <w:start w:val="1"/>
      <w:numFmt w:val="upperLetter"/>
      <w:lvlText w:val="%1."/>
      <w:lvlJc w:val="left"/>
      <w:pPr>
        <w:ind w:left="720" w:hanging="360"/>
      </w:pPr>
    </w:lvl>
    <w:lvl w:ilvl="1" w:tplc="85626CFA">
      <w:start w:val="1"/>
      <w:numFmt w:val="decimal"/>
      <w:lvlText w:val="%2."/>
      <w:lvlJc w:val="left"/>
      <w:pPr>
        <w:ind w:left="1080" w:hanging="360"/>
      </w:pPr>
      <w:rPr>
        <w:rFonts w:hint="default"/>
      </w:rPr>
    </w:lvl>
    <w:lvl w:ilvl="2" w:tplc="51824C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E75D2"/>
    <w:multiLevelType w:val="hybridMultilevel"/>
    <w:tmpl w:val="AA923D06"/>
    <w:lvl w:ilvl="0" w:tplc="F622157A">
      <w:start w:val="1"/>
      <w:numFmt w:val="upperLetter"/>
      <w:lvlText w:val="%1."/>
      <w:lvlJc w:val="left"/>
      <w:pPr>
        <w:ind w:left="144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73ECA4BE">
      <w:start w:val="1"/>
      <w:numFmt w:val="decimal"/>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683663">
    <w:abstractNumId w:val="1"/>
  </w:num>
  <w:num w:numId="2" w16cid:durableId="1578903539">
    <w:abstractNumId w:val="4"/>
  </w:num>
  <w:num w:numId="3" w16cid:durableId="134178909">
    <w:abstractNumId w:val="9"/>
  </w:num>
  <w:num w:numId="4" w16cid:durableId="1583026417">
    <w:abstractNumId w:val="6"/>
  </w:num>
  <w:num w:numId="5" w16cid:durableId="1102915326">
    <w:abstractNumId w:val="11"/>
  </w:num>
  <w:num w:numId="6" w16cid:durableId="839196977">
    <w:abstractNumId w:val="10"/>
  </w:num>
  <w:num w:numId="7" w16cid:durableId="532763628">
    <w:abstractNumId w:val="0"/>
  </w:num>
  <w:num w:numId="8" w16cid:durableId="215511424">
    <w:abstractNumId w:val="5"/>
  </w:num>
  <w:num w:numId="9" w16cid:durableId="1293174568">
    <w:abstractNumId w:val="3"/>
  </w:num>
  <w:num w:numId="10" w16cid:durableId="1496412556">
    <w:abstractNumId w:val="7"/>
  </w:num>
  <w:num w:numId="11" w16cid:durableId="1438791267">
    <w:abstractNumId w:val="2"/>
  </w:num>
  <w:num w:numId="12" w16cid:durableId="354700443">
    <w:abstractNumId w:val="8"/>
  </w:num>
  <w:num w:numId="13" w16cid:durableId="164711335">
    <w:abstractNumId w:val="2"/>
    <w:lvlOverride w:ilvl="0">
      <w:startOverride w:val="1"/>
    </w:lvlOverride>
    <w:lvlOverride w:ilvl="1"/>
    <w:lvlOverride w:ilvl="2"/>
    <w:lvlOverride w:ilvl="3"/>
    <w:lvlOverride w:ilvl="4"/>
    <w:lvlOverride w:ilvl="5"/>
    <w:lvlOverride w:ilvl="6"/>
    <w:lvlOverride w:ilvl="7"/>
    <w:lvlOverride w:ilvl="8"/>
  </w:num>
  <w:num w:numId="14" w16cid:durableId="19958840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F3"/>
    <w:rsid w:val="00003052"/>
    <w:rsid w:val="00004003"/>
    <w:rsid w:val="00012EFC"/>
    <w:rsid w:val="00015117"/>
    <w:rsid w:val="00015ED9"/>
    <w:rsid w:val="000160BC"/>
    <w:rsid w:val="00020A11"/>
    <w:rsid w:val="00022D6C"/>
    <w:rsid w:val="0002378A"/>
    <w:rsid w:val="00025235"/>
    <w:rsid w:val="00026A45"/>
    <w:rsid w:val="00026C10"/>
    <w:rsid w:val="00027118"/>
    <w:rsid w:val="0003035F"/>
    <w:rsid w:val="000303EF"/>
    <w:rsid w:val="00030AE0"/>
    <w:rsid w:val="00033AE5"/>
    <w:rsid w:val="00033FE3"/>
    <w:rsid w:val="00035B31"/>
    <w:rsid w:val="0004394A"/>
    <w:rsid w:val="00043C57"/>
    <w:rsid w:val="0004460E"/>
    <w:rsid w:val="000457DB"/>
    <w:rsid w:val="0005211D"/>
    <w:rsid w:val="00057E52"/>
    <w:rsid w:val="00064046"/>
    <w:rsid w:val="0006444C"/>
    <w:rsid w:val="00064F20"/>
    <w:rsid w:val="000667A4"/>
    <w:rsid w:val="000767CA"/>
    <w:rsid w:val="0007694C"/>
    <w:rsid w:val="00081544"/>
    <w:rsid w:val="0009457C"/>
    <w:rsid w:val="00094797"/>
    <w:rsid w:val="000959B6"/>
    <w:rsid w:val="000A0FFC"/>
    <w:rsid w:val="000A1F6E"/>
    <w:rsid w:val="000A354E"/>
    <w:rsid w:val="000A4D7C"/>
    <w:rsid w:val="000B0A2F"/>
    <w:rsid w:val="000C26D5"/>
    <w:rsid w:val="000C33E7"/>
    <w:rsid w:val="000C5D6D"/>
    <w:rsid w:val="000C7837"/>
    <w:rsid w:val="000D04C5"/>
    <w:rsid w:val="000D11B6"/>
    <w:rsid w:val="000D25AE"/>
    <w:rsid w:val="000D27AC"/>
    <w:rsid w:val="000D314B"/>
    <w:rsid w:val="000D3A84"/>
    <w:rsid w:val="000D3AD6"/>
    <w:rsid w:val="000D5884"/>
    <w:rsid w:val="000D7A03"/>
    <w:rsid w:val="000E06B6"/>
    <w:rsid w:val="000E534C"/>
    <w:rsid w:val="000E761F"/>
    <w:rsid w:val="000F6AB5"/>
    <w:rsid w:val="001035E0"/>
    <w:rsid w:val="0010543C"/>
    <w:rsid w:val="00111B9A"/>
    <w:rsid w:val="0011365B"/>
    <w:rsid w:val="001268DE"/>
    <w:rsid w:val="00137588"/>
    <w:rsid w:val="00146427"/>
    <w:rsid w:val="00160714"/>
    <w:rsid w:val="00163946"/>
    <w:rsid w:val="001649DC"/>
    <w:rsid w:val="001659C8"/>
    <w:rsid w:val="001669BD"/>
    <w:rsid w:val="001700D1"/>
    <w:rsid w:val="00173387"/>
    <w:rsid w:val="0017525D"/>
    <w:rsid w:val="00180AD8"/>
    <w:rsid w:val="00180D08"/>
    <w:rsid w:val="00190D7F"/>
    <w:rsid w:val="00192B0F"/>
    <w:rsid w:val="00197C25"/>
    <w:rsid w:val="001A0081"/>
    <w:rsid w:val="001A2236"/>
    <w:rsid w:val="001A50CE"/>
    <w:rsid w:val="001A5B49"/>
    <w:rsid w:val="001B332B"/>
    <w:rsid w:val="001B4DE4"/>
    <w:rsid w:val="001B53DB"/>
    <w:rsid w:val="001C5D14"/>
    <w:rsid w:val="001D36C5"/>
    <w:rsid w:val="001E0D8C"/>
    <w:rsid w:val="001E237E"/>
    <w:rsid w:val="001E67EE"/>
    <w:rsid w:val="001F020F"/>
    <w:rsid w:val="001F73F1"/>
    <w:rsid w:val="0020210C"/>
    <w:rsid w:val="002062F4"/>
    <w:rsid w:val="00207E86"/>
    <w:rsid w:val="00230E77"/>
    <w:rsid w:val="00232487"/>
    <w:rsid w:val="00232E4B"/>
    <w:rsid w:val="00233B82"/>
    <w:rsid w:val="00246122"/>
    <w:rsid w:val="00247345"/>
    <w:rsid w:val="00247BBA"/>
    <w:rsid w:val="00264233"/>
    <w:rsid w:val="00265F33"/>
    <w:rsid w:val="0027000C"/>
    <w:rsid w:val="0027234A"/>
    <w:rsid w:val="0027646F"/>
    <w:rsid w:val="002921D3"/>
    <w:rsid w:val="002961AC"/>
    <w:rsid w:val="00296500"/>
    <w:rsid w:val="002968BD"/>
    <w:rsid w:val="002A1C1C"/>
    <w:rsid w:val="002B5F91"/>
    <w:rsid w:val="002C3E02"/>
    <w:rsid w:val="002C6794"/>
    <w:rsid w:val="002D0092"/>
    <w:rsid w:val="002D2B0B"/>
    <w:rsid w:val="002D6FA7"/>
    <w:rsid w:val="002D7914"/>
    <w:rsid w:val="002E5313"/>
    <w:rsid w:val="002E6D2C"/>
    <w:rsid w:val="002F55CA"/>
    <w:rsid w:val="002F7A12"/>
    <w:rsid w:val="003002E8"/>
    <w:rsid w:val="00303D10"/>
    <w:rsid w:val="0031085D"/>
    <w:rsid w:val="00310F10"/>
    <w:rsid w:val="0032109D"/>
    <w:rsid w:val="00321BB5"/>
    <w:rsid w:val="003255C5"/>
    <w:rsid w:val="00330E18"/>
    <w:rsid w:val="00337F95"/>
    <w:rsid w:val="00352BA5"/>
    <w:rsid w:val="00360555"/>
    <w:rsid w:val="00363C9D"/>
    <w:rsid w:val="003648DD"/>
    <w:rsid w:val="003714A9"/>
    <w:rsid w:val="00373482"/>
    <w:rsid w:val="0037449D"/>
    <w:rsid w:val="00375933"/>
    <w:rsid w:val="00375D16"/>
    <w:rsid w:val="0038358F"/>
    <w:rsid w:val="00390E3C"/>
    <w:rsid w:val="00395960"/>
    <w:rsid w:val="003A0C9C"/>
    <w:rsid w:val="003B087B"/>
    <w:rsid w:val="003B1B48"/>
    <w:rsid w:val="003B29B2"/>
    <w:rsid w:val="003B4005"/>
    <w:rsid w:val="003C01E5"/>
    <w:rsid w:val="003C085C"/>
    <w:rsid w:val="003C1E6A"/>
    <w:rsid w:val="003C6E1F"/>
    <w:rsid w:val="003D4944"/>
    <w:rsid w:val="003E6078"/>
    <w:rsid w:val="003E7D5D"/>
    <w:rsid w:val="003F148A"/>
    <w:rsid w:val="003F75BF"/>
    <w:rsid w:val="003F7A9C"/>
    <w:rsid w:val="00405EF1"/>
    <w:rsid w:val="00411BA7"/>
    <w:rsid w:val="00411C16"/>
    <w:rsid w:val="00414E87"/>
    <w:rsid w:val="00422648"/>
    <w:rsid w:val="00426014"/>
    <w:rsid w:val="004432A1"/>
    <w:rsid w:val="004520D3"/>
    <w:rsid w:val="00454584"/>
    <w:rsid w:val="004560B8"/>
    <w:rsid w:val="0045647D"/>
    <w:rsid w:val="004600C8"/>
    <w:rsid w:val="00460763"/>
    <w:rsid w:val="004626F7"/>
    <w:rsid w:val="00465FC1"/>
    <w:rsid w:val="00472BD3"/>
    <w:rsid w:val="0047678D"/>
    <w:rsid w:val="0047774A"/>
    <w:rsid w:val="004817D9"/>
    <w:rsid w:val="00487DF5"/>
    <w:rsid w:val="0049489A"/>
    <w:rsid w:val="004A1CC4"/>
    <w:rsid w:val="004A2D71"/>
    <w:rsid w:val="004A42F2"/>
    <w:rsid w:val="004B1FC6"/>
    <w:rsid w:val="004B3DD8"/>
    <w:rsid w:val="004B47BF"/>
    <w:rsid w:val="004B71C6"/>
    <w:rsid w:val="004C1FBD"/>
    <w:rsid w:val="004C3304"/>
    <w:rsid w:val="004C34E5"/>
    <w:rsid w:val="004D0013"/>
    <w:rsid w:val="004E0196"/>
    <w:rsid w:val="004E2F0A"/>
    <w:rsid w:val="004F07E1"/>
    <w:rsid w:val="004F7E8A"/>
    <w:rsid w:val="0050013B"/>
    <w:rsid w:val="00501BAF"/>
    <w:rsid w:val="00504231"/>
    <w:rsid w:val="00505971"/>
    <w:rsid w:val="00514BF2"/>
    <w:rsid w:val="0052212B"/>
    <w:rsid w:val="00522717"/>
    <w:rsid w:val="00525350"/>
    <w:rsid w:val="0052637E"/>
    <w:rsid w:val="00530492"/>
    <w:rsid w:val="00535163"/>
    <w:rsid w:val="00543914"/>
    <w:rsid w:val="005442E9"/>
    <w:rsid w:val="005452CD"/>
    <w:rsid w:val="005545B2"/>
    <w:rsid w:val="00560372"/>
    <w:rsid w:val="00581031"/>
    <w:rsid w:val="00584964"/>
    <w:rsid w:val="00584989"/>
    <w:rsid w:val="005971E1"/>
    <w:rsid w:val="005A0E4B"/>
    <w:rsid w:val="005A1716"/>
    <w:rsid w:val="005A179F"/>
    <w:rsid w:val="005A36C0"/>
    <w:rsid w:val="005A3D52"/>
    <w:rsid w:val="005B0819"/>
    <w:rsid w:val="005B3F73"/>
    <w:rsid w:val="005B6F4E"/>
    <w:rsid w:val="005B7170"/>
    <w:rsid w:val="005B7900"/>
    <w:rsid w:val="005C093E"/>
    <w:rsid w:val="005C0D82"/>
    <w:rsid w:val="005C4516"/>
    <w:rsid w:val="005C5497"/>
    <w:rsid w:val="005C7CD5"/>
    <w:rsid w:val="005D2A73"/>
    <w:rsid w:val="005D5BD4"/>
    <w:rsid w:val="005D616D"/>
    <w:rsid w:val="005E0217"/>
    <w:rsid w:val="005E150A"/>
    <w:rsid w:val="005E3AFF"/>
    <w:rsid w:val="005E6FAD"/>
    <w:rsid w:val="005F2B97"/>
    <w:rsid w:val="005F6770"/>
    <w:rsid w:val="00602637"/>
    <w:rsid w:val="00605A2E"/>
    <w:rsid w:val="00605AEF"/>
    <w:rsid w:val="00607D46"/>
    <w:rsid w:val="00614473"/>
    <w:rsid w:val="00614F7F"/>
    <w:rsid w:val="006165AC"/>
    <w:rsid w:val="00630544"/>
    <w:rsid w:val="006310A4"/>
    <w:rsid w:val="00631682"/>
    <w:rsid w:val="006317FA"/>
    <w:rsid w:val="00631CC4"/>
    <w:rsid w:val="006379D3"/>
    <w:rsid w:val="00640522"/>
    <w:rsid w:val="00640DAF"/>
    <w:rsid w:val="006429B9"/>
    <w:rsid w:val="00651D8D"/>
    <w:rsid w:val="00653AA5"/>
    <w:rsid w:val="0065628C"/>
    <w:rsid w:val="0066191F"/>
    <w:rsid w:val="0066298E"/>
    <w:rsid w:val="00670825"/>
    <w:rsid w:val="00670B45"/>
    <w:rsid w:val="00680C23"/>
    <w:rsid w:val="00696A95"/>
    <w:rsid w:val="006A2E6A"/>
    <w:rsid w:val="006A3244"/>
    <w:rsid w:val="006A4FE0"/>
    <w:rsid w:val="006A7137"/>
    <w:rsid w:val="006A7744"/>
    <w:rsid w:val="006A7945"/>
    <w:rsid w:val="006B049B"/>
    <w:rsid w:val="006C2319"/>
    <w:rsid w:val="006C635A"/>
    <w:rsid w:val="006D2DAE"/>
    <w:rsid w:val="006D340A"/>
    <w:rsid w:val="006D40BA"/>
    <w:rsid w:val="006D73CF"/>
    <w:rsid w:val="006E2CD7"/>
    <w:rsid w:val="006E3AF5"/>
    <w:rsid w:val="006E5C78"/>
    <w:rsid w:val="00700218"/>
    <w:rsid w:val="0070160A"/>
    <w:rsid w:val="00701AED"/>
    <w:rsid w:val="00705ECE"/>
    <w:rsid w:val="00707860"/>
    <w:rsid w:val="0071104C"/>
    <w:rsid w:val="00712B12"/>
    <w:rsid w:val="00712BBC"/>
    <w:rsid w:val="00713B32"/>
    <w:rsid w:val="0072396F"/>
    <w:rsid w:val="007325CB"/>
    <w:rsid w:val="007338F4"/>
    <w:rsid w:val="007342FF"/>
    <w:rsid w:val="00734880"/>
    <w:rsid w:val="00734BD0"/>
    <w:rsid w:val="007355E7"/>
    <w:rsid w:val="007356A9"/>
    <w:rsid w:val="00755623"/>
    <w:rsid w:val="00761D4B"/>
    <w:rsid w:val="0076475E"/>
    <w:rsid w:val="007650CC"/>
    <w:rsid w:val="00774958"/>
    <w:rsid w:val="00776647"/>
    <w:rsid w:val="0077677A"/>
    <w:rsid w:val="00777233"/>
    <w:rsid w:val="0078030B"/>
    <w:rsid w:val="007830DC"/>
    <w:rsid w:val="00792906"/>
    <w:rsid w:val="00792D38"/>
    <w:rsid w:val="00796169"/>
    <w:rsid w:val="007A01F3"/>
    <w:rsid w:val="007A2880"/>
    <w:rsid w:val="007A517B"/>
    <w:rsid w:val="007A63FB"/>
    <w:rsid w:val="007B1F88"/>
    <w:rsid w:val="007B407F"/>
    <w:rsid w:val="007B48C3"/>
    <w:rsid w:val="007B6B38"/>
    <w:rsid w:val="007C2896"/>
    <w:rsid w:val="007D22B0"/>
    <w:rsid w:val="007D4FBE"/>
    <w:rsid w:val="007D7669"/>
    <w:rsid w:val="007E5AF0"/>
    <w:rsid w:val="007E65D1"/>
    <w:rsid w:val="007E7850"/>
    <w:rsid w:val="007F28B1"/>
    <w:rsid w:val="007F3319"/>
    <w:rsid w:val="007F5835"/>
    <w:rsid w:val="00802A2C"/>
    <w:rsid w:val="008054E6"/>
    <w:rsid w:val="00812ACF"/>
    <w:rsid w:val="00813089"/>
    <w:rsid w:val="00814738"/>
    <w:rsid w:val="0081483D"/>
    <w:rsid w:val="008206D1"/>
    <w:rsid w:val="008263B3"/>
    <w:rsid w:val="008320C4"/>
    <w:rsid w:val="00832BF2"/>
    <w:rsid w:val="00833902"/>
    <w:rsid w:val="0084211E"/>
    <w:rsid w:val="00845A6C"/>
    <w:rsid w:val="00850A33"/>
    <w:rsid w:val="00853BA3"/>
    <w:rsid w:val="00862784"/>
    <w:rsid w:val="0086440C"/>
    <w:rsid w:val="008837F4"/>
    <w:rsid w:val="008846FD"/>
    <w:rsid w:val="0089176B"/>
    <w:rsid w:val="008936EA"/>
    <w:rsid w:val="008A21F5"/>
    <w:rsid w:val="008C5E12"/>
    <w:rsid w:val="008C6E87"/>
    <w:rsid w:val="008E0EB1"/>
    <w:rsid w:val="008E1370"/>
    <w:rsid w:val="008E4DFC"/>
    <w:rsid w:val="008E5CE6"/>
    <w:rsid w:val="008E6609"/>
    <w:rsid w:val="008E78EF"/>
    <w:rsid w:val="008F188F"/>
    <w:rsid w:val="008F2769"/>
    <w:rsid w:val="00904B1B"/>
    <w:rsid w:val="00905E92"/>
    <w:rsid w:val="00906188"/>
    <w:rsid w:val="0090662E"/>
    <w:rsid w:val="00914503"/>
    <w:rsid w:val="00916613"/>
    <w:rsid w:val="00917DFA"/>
    <w:rsid w:val="00920106"/>
    <w:rsid w:val="00926534"/>
    <w:rsid w:val="009266FC"/>
    <w:rsid w:val="009270DA"/>
    <w:rsid w:val="00931728"/>
    <w:rsid w:val="0093334F"/>
    <w:rsid w:val="0093399A"/>
    <w:rsid w:val="0093692B"/>
    <w:rsid w:val="00942B7F"/>
    <w:rsid w:val="00947C97"/>
    <w:rsid w:val="00950AE0"/>
    <w:rsid w:val="009557F3"/>
    <w:rsid w:val="00956AE6"/>
    <w:rsid w:val="00957CB1"/>
    <w:rsid w:val="0096035B"/>
    <w:rsid w:val="0096204A"/>
    <w:rsid w:val="0096400B"/>
    <w:rsid w:val="00964709"/>
    <w:rsid w:val="00965085"/>
    <w:rsid w:val="0096689F"/>
    <w:rsid w:val="00970C80"/>
    <w:rsid w:val="009712C3"/>
    <w:rsid w:val="009723B1"/>
    <w:rsid w:val="009800DF"/>
    <w:rsid w:val="00980D63"/>
    <w:rsid w:val="00981105"/>
    <w:rsid w:val="0098390E"/>
    <w:rsid w:val="0099388A"/>
    <w:rsid w:val="00993C74"/>
    <w:rsid w:val="00995D6D"/>
    <w:rsid w:val="00995FD1"/>
    <w:rsid w:val="009A6A20"/>
    <w:rsid w:val="009B7DA7"/>
    <w:rsid w:val="009C4E01"/>
    <w:rsid w:val="009C61E2"/>
    <w:rsid w:val="009C6AA9"/>
    <w:rsid w:val="009D00A9"/>
    <w:rsid w:val="009E0E77"/>
    <w:rsid w:val="009E2852"/>
    <w:rsid w:val="009F0CE4"/>
    <w:rsid w:val="009F4176"/>
    <w:rsid w:val="009F6955"/>
    <w:rsid w:val="00A013E0"/>
    <w:rsid w:val="00A01C72"/>
    <w:rsid w:val="00A02354"/>
    <w:rsid w:val="00A024A7"/>
    <w:rsid w:val="00A03431"/>
    <w:rsid w:val="00A03EF3"/>
    <w:rsid w:val="00A12905"/>
    <w:rsid w:val="00A14B24"/>
    <w:rsid w:val="00A15B6B"/>
    <w:rsid w:val="00A21C7A"/>
    <w:rsid w:val="00A229EE"/>
    <w:rsid w:val="00A258C2"/>
    <w:rsid w:val="00A34FCF"/>
    <w:rsid w:val="00A35156"/>
    <w:rsid w:val="00A36D45"/>
    <w:rsid w:val="00A4245B"/>
    <w:rsid w:val="00A4251C"/>
    <w:rsid w:val="00A42A5B"/>
    <w:rsid w:val="00A437FB"/>
    <w:rsid w:val="00A43D09"/>
    <w:rsid w:val="00A45B20"/>
    <w:rsid w:val="00A462A4"/>
    <w:rsid w:val="00A52B06"/>
    <w:rsid w:val="00A531E3"/>
    <w:rsid w:val="00A5345C"/>
    <w:rsid w:val="00A54206"/>
    <w:rsid w:val="00A55069"/>
    <w:rsid w:val="00A55C3A"/>
    <w:rsid w:val="00A561EA"/>
    <w:rsid w:val="00A63B13"/>
    <w:rsid w:val="00A64332"/>
    <w:rsid w:val="00A6503C"/>
    <w:rsid w:val="00A72B89"/>
    <w:rsid w:val="00A733B5"/>
    <w:rsid w:val="00A80768"/>
    <w:rsid w:val="00A86C8F"/>
    <w:rsid w:val="00AA2485"/>
    <w:rsid w:val="00AB2928"/>
    <w:rsid w:val="00AB6918"/>
    <w:rsid w:val="00AB6DE4"/>
    <w:rsid w:val="00AB7E20"/>
    <w:rsid w:val="00AC0243"/>
    <w:rsid w:val="00AC55EF"/>
    <w:rsid w:val="00AE13B6"/>
    <w:rsid w:val="00AE270D"/>
    <w:rsid w:val="00AE3A78"/>
    <w:rsid w:val="00AE3C7D"/>
    <w:rsid w:val="00AE598E"/>
    <w:rsid w:val="00AE5DA9"/>
    <w:rsid w:val="00AE6DF7"/>
    <w:rsid w:val="00B11E01"/>
    <w:rsid w:val="00B16E34"/>
    <w:rsid w:val="00B20375"/>
    <w:rsid w:val="00B2138C"/>
    <w:rsid w:val="00B2232C"/>
    <w:rsid w:val="00B23ACC"/>
    <w:rsid w:val="00B24533"/>
    <w:rsid w:val="00B31CB8"/>
    <w:rsid w:val="00B419C4"/>
    <w:rsid w:val="00B42666"/>
    <w:rsid w:val="00B43D88"/>
    <w:rsid w:val="00B469F5"/>
    <w:rsid w:val="00B47A87"/>
    <w:rsid w:val="00B50A68"/>
    <w:rsid w:val="00B50DE0"/>
    <w:rsid w:val="00B5482B"/>
    <w:rsid w:val="00B63598"/>
    <w:rsid w:val="00B637E4"/>
    <w:rsid w:val="00B6492F"/>
    <w:rsid w:val="00B71638"/>
    <w:rsid w:val="00B7438E"/>
    <w:rsid w:val="00B7586E"/>
    <w:rsid w:val="00B77927"/>
    <w:rsid w:val="00B80D63"/>
    <w:rsid w:val="00B83506"/>
    <w:rsid w:val="00B85E7F"/>
    <w:rsid w:val="00B864B4"/>
    <w:rsid w:val="00B87D6E"/>
    <w:rsid w:val="00B91D85"/>
    <w:rsid w:val="00B93B96"/>
    <w:rsid w:val="00B93CA6"/>
    <w:rsid w:val="00BA5E2B"/>
    <w:rsid w:val="00BC22B6"/>
    <w:rsid w:val="00BC25FD"/>
    <w:rsid w:val="00BC517F"/>
    <w:rsid w:val="00BC650E"/>
    <w:rsid w:val="00BC6637"/>
    <w:rsid w:val="00BC7A95"/>
    <w:rsid w:val="00BC7C52"/>
    <w:rsid w:val="00BE0CA3"/>
    <w:rsid w:val="00BE7939"/>
    <w:rsid w:val="00BE7AB4"/>
    <w:rsid w:val="00BF20B4"/>
    <w:rsid w:val="00BF45E5"/>
    <w:rsid w:val="00C066A9"/>
    <w:rsid w:val="00C170A7"/>
    <w:rsid w:val="00C20BDC"/>
    <w:rsid w:val="00C2491F"/>
    <w:rsid w:val="00C267B5"/>
    <w:rsid w:val="00C26B18"/>
    <w:rsid w:val="00C40546"/>
    <w:rsid w:val="00C42B63"/>
    <w:rsid w:val="00C43F0D"/>
    <w:rsid w:val="00C50F57"/>
    <w:rsid w:val="00C56609"/>
    <w:rsid w:val="00C65CB4"/>
    <w:rsid w:val="00C67DE2"/>
    <w:rsid w:val="00C70300"/>
    <w:rsid w:val="00C76EF9"/>
    <w:rsid w:val="00C877B3"/>
    <w:rsid w:val="00C9229C"/>
    <w:rsid w:val="00C92D4F"/>
    <w:rsid w:val="00CA1456"/>
    <w:rsid w:val="00CA535C"/>
    <w:rsid w:val="00CB0805"/>
    <w:rsid w:val="00CC018C"/>
    <w:rsid w:val="00CD24AB"/>
    <w:rsid w:val="00CD5E69"/>
    <w:rsid w:val="00CE0501"/>
    <w:rsid w:val="00CE0508"/>
    <w:rsid w:val="00CF0537"/>
    <w:rsid w:val="00CF112D"/>
    <w:rsid w:val="00CF207E"/>
    <w:rsid w:val="00D00621"/>
    <w:rsid w:val="00D00BC9"/>
    <w:rsid w:val="00D036CB"/>
    <w:rsid w:val="00D05B03"/>
    <w:rsid w:val="00D07142"/>
    <w:rsid w:val="00D10811"/>
    <w:rsid w:val="00D16629"/>
    <w:rsid w:val="00D22946"/>
    <w:rsid w:val="00D235EF"/>
    <w:rsid w:val="00D23A2F"/>
    <w:rsid w:val="00D27430"/>
    <w:rsid w:val="00D27673"/>
    <w:rsid w:val="00D304D0"/>
    <w:rsid w:val="00D31531"/>
    <w:rsid w:val="00D320D3"/>
    <w:rsid w:val="00D41109"/>
    <w:rsid w:val="00D54548"/>
    <w:rsid w:val="00D54BA3"/>
    <w:rsid w:val="00D55B15"/>
    <w:rsid w:val="00D63481"/>
    <w:rsid w:val="00D71ED3"/>
    <w:rsid w:val="00D754A5"/>
    <w:rsid w:val="00D77AE6"/>
    <w:rsid w:val="00D81BEA"/>
    <w:rsid w:val="00D81E10"/>
    <w:rsid w:val="00D91100"/>
    <w:rsid w:val="00D9540F"/>
    <w:rsid w:val="00D95C8C"/>
    <w:rsid w:val="00DA01C3"/>
    <w:rsid w:val="00DA25B6"/>
    <w:rsid w:val="00DB1BA2"/>
    <w:rsid w:val="00DB76A1"/>
    <w:rsid w:val="00DC17D5"/>
    <w:rsid w:val="00DC3105"/>
    <w:rsid w:val="00DC383B"/>
    <w:rsid w:val="00DC4397"/>
    <w:rsid w:val="00DC7825"/>
    <w:rsid w:val="00DD2E77"/>
    <w:rsid w:val="00DD6814"/>
    <w:rsid w:val="00DE5E3F"/>
    <w:rsid w:val="00E02662"/>
    <w:rsid w:val="00E07765"/>
    <w:rsid w:val="00E13BF9"/>
    <w:rsid w:val="00E14B44"/>
    <w:rsid w:val="00E14DC2"/>
    <w:rsid w:val="00E14EE9"/>
    <w:rsid w:val="00E156FD"/>
    <w:rsid w:val="00E404B8"/>
    <w:rsid w:val="00E4414B"/>
    <w:rsid w:val="00E51A6A"/>
    <w:rsid w:val="00E526A5"/>
    <w:rsid w:val="00E528A2"/>
    <w:rsid w:val="00E6434E"/>
    <w:rsid w:val="00E649B1"/>
    <w:rsid w:val="00E67498"/>
    <w:rsid w:val="00E7366C"/>
    <w:rsid w:val="00E76A48"/>
    <w:rsid w:val="00E76EFF"/>
    <w:rsid w:val="00E82F72"/>
    <w:rsid w:val="00E85A38"/>
    <w:rsid w:val="00E918F1"/>
    <w:rsid w:val="00E9735D"/>
    <w:rsid w:val="00EA72E9"/>
    <w:rsid w:val="00EB128B"/>
    <w:rsid w:val="00EB1F09"/>
    <w:rsid w:val="00EB3A0C"/>
    <w:rsid w:val="00EB4387"/>
    <w:rsid w:val="00EC3470"/>
    <w:rsid w:val="00EC74BD"/>
    <w:rsid w:val="00ED1A16"/>
    <w:rsid w:val="00ED3308"/>
    <w:rsid w:val="00ED49A6"/>
    <w:rsid w:val="00EE496E"/>
    <w:rsid w:val="00EE63AE"/>
    <w:rsid w:val="00EE6D33"/>
    <w:rsid w:val="00EF3F7A"/>
    <w:rsid w:val="00F009BC"/>
    <w:rsid w:val="00F061EB"/>
    <w:rsid w:val="00F113A1"/>
    <w:rsid w:val="00F11C89"/>
    <w:rsid w:val="00F1319A"/>
    <w:rsid w:val="00F14A68"/>
    <w:rsid w:val="00F15C58"/>
    <w:rsid w:val="00F3067B"/>
    <w:rsid w:val="00F33C08"/>
    <w:rsid w:val="00F40E75"/>
    <w:rsid w:val="00F4273B"/>
    <w:rsid w:val="00F432BC"/>
    <w:rsid w:val="00F43811"/>
    <w:rsid w:val="00F4689F"/>
    <w:rsid w:val="00F538A3"/>
    <w:rsid w:val="00F56347"/>
    <w:rsid w:val="00F63717"/>
    <w:rsid w:val="00F6390F"/>
    <w:rsid w:val="00F64A14"/>
    <w:rsid w:val="00F650BA"/>
    <w:rsid w:val="00F700D5"/>
    <w:rsid w:val="00F71FBF"/>
    <w:rsid w:val="00F759B2"/>
    <w:rsid w:val="00F75D83"/>
    <w:rsid w:val="00F764BF"/>
    <w:rsid w:val="00F76AD0"/>
    <w:rsid w:val="00F902C2"/>
    <w:rsid w:val="00F90527"/>
    <w:rsid w:val="00F92EE2"/>
    <w:rsid w:val="00F9330A"/>
    <w:rsid w:val="00F9374A"/>
    <w:rsid w:val="00F96D02"/>
    <w:rsid w:val="00FA5D06"/>
    <w:rsid w:val="00FB61D8"/>
    <w:rsid w:val="00FC0C84"/>
    <w:rsid w:val="00FC232F"/>
    <w:rsid w:val="00FC3060"/>
    <w:rsid w:val="00FC3665"/>
    <w:rsid w:val="00FC4682"/>
    <w:rsid w:val="00FC6441"/>
    <w:rsid w:val="00FC67C4"/>
    <w:rsid w:val="00FE43A5"/>
    <w:rsid w:val="00FE7656"/>
    <w:rsid w:val="00FF411F"/>
    <w:rsid w:val="00FF4C5C"/>
    <w:rsid w:val="00FF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C2A8"/>
  <w15:docId w15:val="{45DF43AA-FD07-42BE-AD02-AF878BF0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E2"/>
    <w:rPr>
      <w:rFonts w:ascii="Times New Roman" w:hAnsi="Times New Roman"/>
      <w:sz w:val="24"/>
    </w:rPr>
  </w:style>
  <w:style w:type="paragraph" w:styleId="Heading1">
    <w:name w:val="heading 1"/>
    <w:basedOn w:val="Normal"/>
    <w:next w:val="Normal"/>
    <w:link w:val="Heading1Char"/>
    <w:uiPriority w:val="9"/>
    <w:qFormat/>
    <w:rsid w:val="00734880"/>
    <w:pPr>
      <w:keepNext/>
      <w:keepLines/>
      <w:spacing w:before="240" w:after="240"/>
      <w:jc w:val="center"/>
      <w:outlineLvl w:val="0"/>
    </w:pPr>
    <w:rPr>
      <w:rFonts w:eastAsiaTheme="majorEastAsia" w:cs="Times New Roman"/>
      <w:b/>
      <w:sz w:val="28"/>
      <w:szCs w:val="28"/>
    </w:rPr>
  </w:style>
  <w:style w:type="paragraph" w:styleId="Heading2">
    <w:name w:val="heading 2"/>
    <w:basedOn w:val="Normal"/>
    <w:next w:val="Normal"/>
    <w:link w:val="Heading2Char"/>
    <w:uiPriority w:val="9"/>
    <w:unhideWhenUsed/>
    <w:qFormat/>
    <w:rsid w:val="00057E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6C1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026C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0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1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880"/>
    <w:rPr>
      <w:rFonts w:ascii="Times New Roman" w:eastAsiaTheme="majorEastAsia" w:hAnsi="Times New Roman" w:cs="Times New Roman"/>
      <w:b/>
      <w:sz w:val="28"/>
      <w:szCs w:val="28"/>
    </w:rPr>
  </w:style>
  <w:style w:type="character" w:customStyle="1" w:styleId="Heading2Char">
    <w:name w:val="Heading 2 Char"/>
    <w:basedOn w:val="DefaultParagraphFont"/>
    <w:link w:val="Heading2"/>
    <w:uiPriority w:val="9"/>
    <w:rsid w:val="00057E5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650BA"/>
    <w:rPr>
      <w:i/>
      <w:iCs/>
    </w:rPr>
  </w:style>
  <w:style w:type="paragraph" w:styleId="Subtitle">
    <w:name w:val="Subtitle"/>
    <w:basedOn w:val="Normal"/>
    <w:next w:val="Normal"/>
    <w:link w:val="SubtitleChar"/>
    <w:uiPriority w:val="11"/>
    <w:qFormat/>
    <w:rsid w:val="00F650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50BA"/>
    <w:rPr>
      <w:rFonts w:eastAsiaTheme="minorEastAsia"/>
      <w:color w:val="5A5A5A" w:themeColor="text1" w:themeTint="A5"/>
      <w:spacing w:val="15"/>
    </w:rPr>
  </w:style>
  <w:style w:type="character" w:styleId="Strong">
    <w:name w:val="Strong"/>
    <w:basedOn w:val="DefaultParagraphFont"/>
    <w:uiPriority w:val="22"/>
    <w:qFormat/>
    <w:rsid w:val="00F650BA"/>
    <w:rPr>
      <w:b/>
      <w:bCs/>
    </w:rPr>
  </w:style>
  <w:style w:type="table" w:styleId="TableGrid">
    <w:name w:val="Table Grid"/>
    <w:basedOn w:val="TableNormal"/>
    <w:uiPriority w:val="39"/>
    <w:rsid w:val="00020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6C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26C1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22D6C"/>
    <w:rPr>
      <w:color w:val="0563C1" w:themeColor="hyperlink"/>
      <w:u w:val="single"/>
    </w:rPr>
  </w:style>
  <w:style w:type="paragraph" w:styleId="BalloonText">
    <w:name w:val="Balloon Text"/>
    <w:basedOn w:val="Normal"/>
    <w:link w:val="BalloonTextChar"/>
    <w:uiPriority w:val="99"/>
    <w:semiHidden/>
    <w:unhideWhenUsed/>
    <w:rsid w:val="00022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D6C"/>
    <w:rPr>
      <w:rFonts w:ascii="Segoe UI" w:hAnsi="Segoe UI" w:cs="Segoe UI"/>
      <w:sz w:val="18"/>
      <w:szCs w:val="18"/>
    </w:rPr>
  </w:style>
  <w:style w:type="paragraph" w:styleId="ListParagraph">
    <w:name w:val="List Paragraph"/>
    <w:basedOn w:val="Normal"/>
    <w:uiPriority w:val="1"/>
    <w:qFormat/>
    <w:rsid w:val="00022D6C"/>
    <w:pPr>
      <w:ind w:left="720"/>
      <w:contextualSpacing/>
    </w:pPr>
  </w:style>
  <w:style w:type="paragraph" w:styleId="TOCHeading">
    <w:name w:val="TOC Heading"/>
    <w:basedOn w:val="Heading1"/>
    <w:next w:val="Normal"/>
    <w:uiPriority w:val="39"/>
    <w:unhideWhenUsed/>
    <w:qFormat/>
    <w:rsid w:val="00004003"/>
    <w:pPr>
      <w:outlineLvl w:val="9"/>
    </w:pPr>
  </w:style>
  <w:style w:type="paragraph" w:styleId="TOC1">
    <w:name w:val="toc 1"/>
    <w:basedOn w:val="Normal"/>
    <w:next w:val="Normal"/>
    <w:autoRedefine/>
    <w:uiPriority w:val="39"/>
    <w:unhideWhenUsed/>
    <w:rsid w:val="00E526A5"/>
    <w:pPr>
      <w:tabs>
        <w:tab w:val="left" w:pos="1530"/>
        <w:tab w:val="right" w:leader="dot" w:pos="9350"/>
      </w:tabs>
      <w:spacing w:after="100"/>
    </w:pPr>
  </w:style>
  <w:style w:type="paragraph" w:styleId="TOC2">
    <w:name w:val="toc 2"/>
    <w:basedOn w:val="Normal"/>
    <w:next w:val="Normal"/>
    <w:autoRedefine/>
    <w:uiPriority w:val="39"/>
    <w:unhideWhenUsed/>
    <w:rsid w:val="00D304D0"/>
    <w:pPr>
      <w:tabs>
        <w:tab w:val="left" w:pos="1800"/>
        <w:tab w:val="right" w:leader="dot" w:pos="9350"/>
      </w:tabs>
      <w:spacing w:after="100"/>
      <w:ind w:firstLine="220"/>
    </w:pPr>
  </w:style>
  <w:style w:type="paragraph" w:styleId="Header">
    <w:name w:val="header"/>
    <w:basedOn w:val="Normal"/>
    <w:link w:val="HeaderChar"/>
    <w:uiPriority w:val="99"/>
    <w:unhideWhenUsed/>
    <w:rsid w:val="00472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BD3"/>
  </w:style>
  <w:style w:type="paragraph" w:styleId="Footer">
    <w:name w:val="footer"/>
    <w:basedOn w:val="Normal"/>
    <w:link w:val="FooterChar"/>
    <w:uiPriority w:val="99"/>
    <w:unhideWhenUsed/>
    <w:rsid w:val="00472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BD3"/>
  </w:style>
  <w:style w:type="character" w:styleId="CommentReference">
    <w:name w:val="annotation reference"/>
    <w:basedOn w:val="DefaultParagraphFont"/>
    <w:uiPriority w:val="99"/>
    <w:semiHidden/>
    <w:unhideWhenUsed/>
    <w:rsid w:val="003C01E5"/>
    <w:rPr>
      <w:sz w:val="16"/>
      <w:szCs w:val="16"/>
    </w:rPr>
  </w:style>
  <w:style w:type="paragraph" w:styleId="CommentText">
    <w:name w:val="annotation text"/>
    <w:basedOn w:val="Normal"/>
    <w:link w:val="CommentTextChar"/>
    <w:uiPriority w:val="99"/>
    <w:semiHidden/>
    <w:unhideWhenUsed/>
    <w:rsid w:val="003C01E5"/>
    <w:pPr>
      <w:spacing w:line="240" w:lineRule="auto"/>
    </w:pPr>
    <w:rPr>
      <w:sz w:val="20"/>
      <w:szCs w:val="20"/>
    </w:rPr>
  </w:style>
  <w:style w:type="character" w:customStyle="1" w:styleId="CommentTextChar">
    <w:name w:val="Comment Text Char"/>
    <w:basedOn w:val="DefaultParagraphFont"/>
    <w:link w:val="CommentText"/>
    <w:uiPriority w:val="99"/>
    <w:semiHidden/>
    <w:rsid w:val="003C01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01E5"/>
    <w:rPr>
      <w:b/>
      <w:bCs/>
    </w:rPr>
  </w:style>
  <w:style w:type="character" w:customStyle="1" w:styleId="CommentSubjectChar">
    <w:name w:val="Comment Subject Char"/>
    <w:basedOn w:val="CommentTextChar"/>
    <w:link w:val="CommentSubject"/>
    <w:uiPriority w:val="99"/>
    <w:semiHidden/>
    <w:rsid w:val="003C01E5"/>
    <w:rPr>
      <w:rFonts w:ascii="Times New Roman" w:hAnsi="Times New Roman"/>
      <w:b/>
      <w:bCs/>
      <w:sz w:val="20"/>
      <w:szCs w:val="20"/>
    </w:rPr>
  </w:style>
  <w:style w:type="paragraph" w:styleId="Revision">
    <w:name w:val="Revision"/>
    <w:hidden/>
    <w:uiPriority w:val="99"/>
    <w:semiHidden/>
    <w:rsid w:val="005F6770"/>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D22946"/>
    <w:rPr>
      <w:color w:val="954F72" w:themeColor="followedHyperlink"/>
      <w:u w:val="single"/>
    </w:rPr>
  </w:style>
  <w:style w:type="paragraph" w:customStyle="1" w:styleId="Default">
    <w:name w:val="Default"/>
    <w:rsid w:val="00F759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4">
    <w:name w:val="CM34"/>
    <w:basedOn w:val="Normal"/>
    <w:next w:val="Normal"/>
    <w:uiPriority w:val="99"/>
    <w:rsid w:val="005545B2"/>
    <w:pPr>
      <w:autoSpaceDE w:val="0"/>
      <w:autoSpaceDN w:val="0"/>
      <w:adjustRightInd w:val="0"/>
      <w:spacing w:after="0" w:line="240" w:lineRule="auto"/>
    </w:pPr>
    <w:rPr>
      <w:rFonts w:eastAsia="Calibri" w:cs="Times New Roman"/>
      <w:szCs w:val="24"/>
    </w:rPr>
  </w:style>
  <w:style w:type="paragraph" w:styleId="TOC3">
    <w:name w:val="toc 3"/>
    <w:basedOn w:val="Normal"/>
    <w:next w:val="Normal"/>
    <w:autoRedefine/>
    <w:uiPriority w:val="39"/>
    <w:unhideWhenUsed/>
    <w:rsid w:val="008936EA"/>
    <w:pPr>
      <w:spacing w:after="100"/>
      <w:ind w:left="440"/>
    </w:pPr>
    <w:rPr>
      <w:rFonts w:asciiTheme="minorHAnsi" w:eastAsiaTheme="minorEastAsia" w:hAnsiTheme="minorHAnsi" w:cs="Times New Roman"/>
      <w:sz w:val="22"/>
    </w:rPr>
  </w:style>
  <w:style w:type="paragraph" w:styleId="Quote">
    <w:name w:val="Quote"/>
    <w:basedOn w:val="Normal"/>
    <w:next w:val="Normal"/>
    <w:link w:val="QuoteChar"/>
    <w:uiPriority w:val="29"/>
    <w:qFormat/>
    <w:rsid w:val="006165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AC"/>
    <w:rPr>
      <w:rFonts w:ascii="Times New Roman" w:hAnsi="Times New Roman"/>
      <w:i/>
      <w:iCs/>
      <w:color w:val="404040" w:themeColor="text1" w:themeTint="BF"/>
      <w:sz w:val="24"/>
    </w:rPr>
  </w:style>
  <w:style w:type="paragraph" w:customStyle="1" w:styleId="gmail-msonormal">
    <w:name w:val="gmail-msonormal"/>
    <w:basedOn w:val="Normal"/>
    <w:rsid w:val="006C2319"/>
    <w:pPr>
      <w:spacing w:before="100" w:beforeAutospacing="1" w:after="100" w:afterAutospacing="1" w:line="240" w:lineRule="auto"/>
    </w:pPr>
    <w:rPr>
      <w:rFonts w:cs="Times New Roman"/>
      <w:szCs w:val="24"/>
    </w:rPr>
  </w:style>
  <w:style w:type="paragraph" w:styleId="NormalWeb">
    <w:name w:val="Normal (Web)"/>
    <w:basedOn w:val="Normal"/>
    <w:uiPriority w:val="99"/>
    <w:unhideWhenUsed/>
    <w:rsid w:val="004A2D71"/>
    <w:pPr>
      <w:spacing w:before="100" w:beforeAutospacing="1" w:after="100" w:afterAutospacing="1" w:line="240" w:lineRule="auto"/>
    </w:pPr>
    <w:rPr>
      <w:rFonts w:cs="Times New Roman"/>
      <w:szCs w:val="24"/>
    </w:rPr>
  </w:style>
  <w:style w:type="character" w:styleId="UnresolvedMention">
    <w:name w:val="Unresolved Mention"/>
    <w:basedOn w:val="DefaultParagraphFont"/>
    <w:uiPriority w:val="99"/>
    <w:semiHidden/>
    <w:unhideWhenUsed/>
    <w:rsid w:val="00776647"/>
    <w:rPr>
      <w:color w:val="808080"/>
      <w:shd w:val="clear" w:color="auto" w:fill="E6E6E6"/>
    </w:rPr>
  </w:style>
  <w:style w:type="paragraph" w:styleId="BodyText">
    <w:name w:val="Body Text"/>
    <w:basedOn w:val="Normal"/>
    <w:link w:val="BodyTextChar"/>
    <w:uiPriority w:val="1"/>
    <w:qFormat/>
    <w:rsid w:val="008837F4"/>
    <w:pPr>
      <w:widowControl w:val="0"/>
      <w:autoSpaceDE w:val="0"/>
      <w:autoSpaceDN w:val="0"/>
      <w:spacing w:after="0" w:line="240" w:lineRule="auto"/>
    </w:pPr>
    <w:rPr>
      <w:rFonts w:ascii="Calibri" w:eastAsia="Calibri" w:hAnsi="Calibri" w:cs="Calibri"/>
      <w:sz w:val="22"/>
      <w:lang w:bidi="en-US"/>
    </w:rPr>
  </w:style>
  <w:style w:type="character" w:customStyle="1" w:styleId="BodyTextChar">
    <w:name w:val="Body Text Char"/>
    <w:basedOn w:val="DefaultParagraphFont"/>
    <w:link w:val="BodyText"/>
    <w:uiPriority w:val="1"/>
    <w:rsid w:val="008837F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060">
      <w:bodyDiv w:val="1"/>
      <w:marLeft w:val="0"/>
      <w:marRight w:val="0"/>
      <w:marTop w:val="0"/>
      <w:marBottom w:val="0"/>
      <w:divBdr>
        <w:top w:val="none" w:sz="0" w:space="0" w:color="auto"/>
        <w:left w:val="none" w:sz="0" w:space="0" w:color="auto"/>
        <w:bottom w:val="none" w:sz="0" w:space="0" w:color="auto"/>
        <w:right w:val="none" w:sz="0" w:space="0" w:color="auto"/>
      </w:divBdr>
    </w:div>
    <w:div w:id="64835988">
      <w:bodyDiv w:val="1"/>
      <w:marLeft w:val="0"/>
      <w:marRight w:val="0"/>
      <w:marTop w:val="0"/>
      <w:marBottom w:val="0"/>
      <w:divBdr>
        <w:top w:val="none" w:sz="0" w:space="0" w:color="auto"/>
        <w:left w:val="none" w:sz="0" w:space="0" w:color="auto"/>
        <w:bottom w:val="none" w:sz="0" w:space="0" w:color="auto"/>
        <w:right w:val="none" w:sz="0" w:space="0" w:color="auto"/>
      </w:divBdr>
    </w:div>
    <w:div w:id="182208545">
      <w:bodyDiv w:val="1"/>
      <w:marLeft w:val="0"/>
      <w:marRight w:val="0"/>
      <w:marTop w:val="0"/>
      <w:marBottom w:val="0"/>
      <w:divBdr>
        <w:top w:val="none" w:sz="0" w:space="0" w:color="auto"/>
        <w:left w:val="none" w:sz="0" w:space="0" w:color="auto"/>
        <w:bottom w:val="none" w:sz="0" w:space="0" w:color="auto"/>
        <w:right w:val="none" w:sz="0" w:space="0" w:color="auto"/>
      </w:divBdr>
    </w:div>
    <w:div w:id="198903339">
      <w:bodyDiv w:val="1"/>
      <w:marLeft w:val="0"/>
      <w:marRight w:val="0"/>
      <w:marTop w:val="0"/>
      <w:marBottom w:val="0"/>
      <w:divBdr>
        <w:top w:val="none" w:sz="0" w:space="0" w:color="auto"/>
        <w:left w:val="none" w:sz="0" w:space="0" w:color="auto"/>
        <w:bottom w:val="none" w:sz="0" w:space="0" w:color="auto"/>
        <w:right w:val="none" w:sz="0" w:space="0" w:color="auto"/>
      </w:divBdr>
    </w:div>
    <w:div w:id="302272321">
      <w:bodyDiv w:val="1"/>
      <w:marLeft w:val="0"/>
      <w:marRight w:val="0"/>
      <w:marTop w:val="0"/>
      <w:marBottom w:val="0"/>
      <w:divBdr>
        <w:top w:val="none" w:sz="0" w:space="0" w:color="auto"/>
        <w:left w:val="none" w:sz="0" w:space="0" w:color="auto"/>
        <w:bottom w:val="none" w:sz="0" w:space="0" w:color="auto"/>
        <w:right w:val="none" w:sz="0" w:space="0" w:color="auto"/>
      </w:divBdr>
    </w:div>
    <w:div w:id="468599070">
      <w:bodyDiv w:val="1"/>
      <w:marLeft w:val="0"/>
      <w:marRight w:val="0"/>
      <w:marTop w:val="0"/>
      <w:marBottom w:val="0"/>
      <w:divBdr>
        <w:top w:val="none" w:sz="0" w:space="0" w:color="auto"/>
        <w:left w:val="none" w:sz="0" w:space="0" w:color="auto"/>
        <w:bottom w:val="none" w:sz="0" w:space="0" w:color="auto"/>
        <w:right w:val="none" w:sz="0" w:space="0" w:color="auto"/>
      </w:divBdr>
    </w:div>
    <w:div w:id="543450042">
      <w:bodyDiv w:val="1"/>
      <w:marLeft w:val="0"/>
      <w:marRight w:val="0"/>
      <w:marTop w:val="0"/>
      <w:marBottom w:val="0"/>
      <w:divBdr>
        <w:top w:val="none" w:sz="0" w:space="0" w:color="auto"/>
        <w:left w:val="none" w:sz="0" w:space="0" w:color="auto"/>
        <w:bottom w:val="none" w:sz="0" w:space="0" w:color="auto"/>
        <w:right w:val="none" w:sz="0" w:space="0" w:color="auto"/>
      </w:divBdr>
    </w:div>
    <w:div w:id="597955367">
      <w:bodyDiv w:val="1"/>
      <w:marLeft w:val="0"/>
      <w:marRight w:val="0"/>
      <w:marTop w:val="0"/>
      <w:marBottom w:val="0"/>
      <w:divBdr>
        <w:top w:val="none" w:sz="0" w:space="0" w:color="auto"/>
        <w:left w:val="none" w:sz="0" w:space="0" w:color="auto"/>
        <w:bottom w:val="none" w:sz="0" w:space="0" w:color="auto"/>
        <w:right w:val="none" w:sz="0" w:space="0" w:color="auto"/>
      </w:divBdr>
    </w:div>
    <w:div w:id="677658407">
      <w:bodyDiv w:val="1"/>
      <w:marLeft w:val="0"/>
      <w:marRight w:val="0"/>
      <w:marTop w:val="0"/>
      <w:marBottom w:val="0"/>
      <w:divBdr>
        <w:top w:val="none" w:sz="0" w:space="0" w:color="auto"/>
        <w:left w:val="none" w:sz="0" w:space="0" w:color="auto"/>
        <w:bottom w:val="none" w:sz="0" w:space="0" w:color="auto"/>
        <w:right w:val="none" w:sz="0" w:space="0" w:color="auto"/>
      </w:divBdr>
    </w:div>
    <w:div w:id="693850414">
      <w:bodyDiv w:val="1"/>
      <w:marLeft w:val="0"/>
      <w:marRight w:val="0"/>
      <w:marTop w:val="0"/>
      <w:marBottom w:val="0"/>
      <w:divBdr>
        <w:top w:val="none" w:sz="0" w:space="0" w:color="auto"/>
        <w:left w:val="none" w:sz="0" w:space="0" w:color="auto"/>
        <w:bottom w:val="none" w:sz="0" w:space="0" w:color="auto"/>
        <w:right w:val="none" w:sz="0" w:space="0" w:color="auto"/>
      </w:divBdr>
    </w:div>
    <w:div w:id="880245090">
      <w:bodyDiv w:val="1"/>
      <w:marLeft w:val="0"/>
      <w:marRight w:val="0"/>
      <w:marTop w:val="0"/>
      <w:marBottom w:val="0"/>
      <w:divBdr>
        <w:top w:val="none" w:sz="0" w:space="0" w:color="auto"/>
        <w:left w:val="none" w:sz="0" w:space="0" w:color="auto"/>
        <w:bottom w:val="none" w:sz="0" w:space="0" w:color="auto"/>
        <w:right w:val="none" w:sz="0" w:space="0" w:color="auto"/>
      </w:divBdr>
    </w:div>
    <w:div w:id="896934507">
      <w:bodyDiv w:val="1"/>
      <w:marLeft w:val="0"/>
      <w:marRight w:val="0"/>
      <w:marTop w:val="0"/>
      <w:marBottom w:val="0"/>
      <w:divBdr>
        <w:top w:val="none" w:sz="0" w:space="0" w:color="auto"/>
        <w:left w:val="none" w:sz="0" w:space="0" w:color="auto"/>
        <w:bottom w:val="none" w:sz="0" w:space="0" w:color="auto"/>
        <w:right w:val="none" w:sz="0" w:space="0" w:color="auto"/>
      </w:divBdr>
    </w:div>
    <w:div w:id="976447666">
      <w:bodyDiv w:val="1"/>
      <w:marLeft w:val="0"/>
      <w:marRight w:val="0"/>
      <w:marTop w:val="0"/>
      <w:marBottom w:val="0"/>
      <w:divBdr>
        <w:top w:val="none" w:sz="0" w:space="0" w:color="auto"/>
        <w:left w:val="none" w:sz="0" w:space="0" w:color="auto"/>
        <w:bottom w:val="none" w:sz="0" w:space="0" w:color="auto"/>
        <w:right w:val="none" w:sz="0" w:space="0" w:color="auto"/>
      </w:divBdr>
    </w:div>
    <w:div w:id="1095438481">
      <w:bodyDiv w:val="1"/>
      <w:marLeft w:val="0"/>
      <w:marRight w:val="0"/>
      <w:marTop w:val="0"/>
      <w:marBottom w:val="0"/>
      <w:divBdr>
        <w:top w:val="none" w:sz="0" w:space="0" w:color="auto"/>
        <w:left w:val="none" w:sz="0" w:space="0" w:color="auto"/>
        <w:bottom w:val="none" w:sz="0" w:space="0" w:color="auto"/>
        <w:right w:val="none" w:sz="0" w:space="0" w:color="auto"/>
      </w:divBdr>
    </w:div>
    <w:div w:id="1103064312">
      <w:bodyDiv w:val="1"/>
      <w:marLeft w:val="0"/>
      <w:marRight w:val="0"/>
      <w:marTop w:val="0"/>
      <w:marBottom w:val="0"/>
      <w:divBdr>
        <w:top w:val="none" w:sz="0" w:space="0" w:color="auto"/>
        <w:left w:val="none" w:sz="0" w:space="0" w:color="auto"/>
        <w:bottom w:val="none" w:sz="0" w:space="0" w:color="auto"/>
        <w:right w:val="none" w:sz="0" w:space="0" w:color="auto"/>
      </w:divBdr>
    </w:div>
    <w:div w:id="1240749168">
      <w:bodyDiv w:val="1"/>
      <w:marLeft w:val="0"/>
      <w:marRight w:val="0"/>
      <w:marTop w:val="0"/>
      <w:marBottom w:val="0"/>
      <w:divBdr>
        <w:top w:val="none" w:sz="0" w:space="0" w:color="auto"/>
        <w:left w:val="none" w:sz="0" w:space="0" w:color="auto"/>
        <w:bottom w:val="none" w:sz="0" w:space="0" w:color="auto"/>
        <w:right w:val="none" w:sz="0" w:space="0" w:color="auto"/>
      </w:divBdr>
    </w:div>
    <w:div w:id="1243492442">
      <w:bodyDiv w:val="1"/>
      <w:marLeft w:val="0"/>
      <w:marRight w:val="0"/>
      <w:marTop w:val="0"/>
      <w:marBottom w:val="0"/>
      <w:divBdr>
        <w:top w:val="none" w:sz="0" w:space="0" w:color="auto"/>
        <w:left w:val="none" w:sz="0" w:space="0" w:color="auto"/>
        <w:bottom w:val="none" w:sz="0" w:space="0" w:color="auto"/>
        <w:right w:val="none" w:sz="0" w:space="0" w:color="auto"/>
      </w:divBdr>
    </w:div>
    <w:div w:id="1301493063">
      <w:bodyDiv w:val="1"/>
      <w:marLeft w:val="0"/>
      <w:marRight w:val="0"/>
      <w:marTop w:val="0"/>
      <w:marBottom w:val="0"/>
      <w:divBdr>
        <w:top w:val="none" w:sz="0" w:space="0" w:color="auto"/>
        <w:left w:val="none" w:sz="0" w:space="0" w:color="auto"/>
        <w:bottom w:val="none" w:sz="0" w:space="0" w:color="auto"/>
        <w:right w:val="none" w:sz="0" w:space="0" w:color="auto"/>
      </w:divBdr>
    </w:div>
    <w:div w:id="1304002128">
      <w:bodyDiv w:val="1"/>
      <w:marLeft w:val="0"/>
      <w:marRight w:val="0"/>
      <w:marTop w:val="0"/>
      <w:marBottom w:val="0"/>
      <w:divBdr>
        <w:top w:val="none" w:sz="0" w:space="0" w:color="auto"/>
        <w:left w:val="none" w:sz="0" w:space="0" w:color="auto"/>
        <w:bottom w:val="none" w:sz="0" w:space="0" w:color="auto"/>
        <w:right w:val="none" w:sz="0" w:space="0" w:color="auto"/>
      </w:divBdr>
    </w:div>
    <w:div w:id="1373190484">
      <w:bodyDiv w:val="1"/>
      <w:marLeft w:val="0"/>
      <w:marRight w:val="0"/>
      <w:marTop w:val="0"/>
      <w:marBottom w:val="0"/>
      <w:divBdr>
        <w:top w:val="none" w:sz="0" w:space="0" w:color="auto"/>
        <w:left w:val="none" w:sz="0" w:space="0" w:color="auto"/>
        <w:bottom w:val="none" w:sz="0" w:space="0" w:color="auto"/>
        <w:right w:val="none" w:sz="0" w:space="0" w:color="auto"/>
      </w:divBdr>
    </w:div>
    <w:div w:id="1432318391">
      <w:bodyDiv w:val="1"/>
      <w:marLeft w:val="0"/>
      <w:marRight w:val="0"/>
      <w:marTop w:val="0"/>
      <w:marBottom w:val="0"/>
      <w:divBdr>
        <w:top w:val="none" w:sz="0" w:space="0" w:color="auto"/>
        <w:left w:val="none" w:sz="0" w:space="0" w:color="auto"/>
        <w:bottom w:val="none" w:sz="0" w:space="0" w:color="auto"/>
        <w:right w:val="none" w:sz="0" w:space="0" w:color="auto"/>
      </w:divBdr>
    </w:div>
    <w:div w:id="1439450758">
      <w:bodyDiv w:val="1"/>
      <w:marLeft w:val="0"/>
      <w:marRight w:val="0"/>
      <w:marTop w:val="0"/>
      <w:marBottom w:val="0"/>
      <w:divBdr>
        <w:top w:val="none" w:sz="0" w:space="0" w:color="auto"/>
        <w:left w:val="none" w:sz="0" w:space="0" w:color="auto"/>
        <w:bottom w:val="none" w:sz="0" w:space="0" w:color="auto"/>
        <w:right w:val="none" w:sz="0" w:space="0" w:color="auto"/>
      </w:divBdr>
    </w:div>
    <w:div w:id="1512985241">
      <w:bodyDiv w:val="1"/>
      <w:marLeft w:val="0"/>
      <w:marRight w:val="0"/>
      <w:marTop w:val="0"/>
      <w:marBottom w:val="0"/>
      <w:divBdr>
        <w:top w:val="none" w:sz="0" w:space="0" w:color="auto"/>
        <w:left w:val="none" w:sz="0" w:space="0" w:color="auto"/>
        <w:bottom w:val="none" w:sz="0" w:space="0" w:color="auto"/>
        <w:right w:val="none" w:sz="0" w:space="0" w:color="auto"/>
      </w:divBdr>
    </w:div>
    <w:div w:id="1626816408">
      <w:bodyDiv w:val="1"/>
      <w:marLeft w:val="0"/>
      <w:marRight w:val="0"/>
      <w:marTop w:val="0"/>
      <w:marBottom w:val="0"/>
      <w:divBdr>
        <w:top w:val="none" w:sz="0" w:space="0" w:color="auto"/>
        <w:left w:val="none" w:sz="0" w:space="0" w:color="auto"/>
        <w:bottom w:val="none" w:sz="0" w:space="0" w:color="auto"/>
        <w:right w:val="none" w:sz="0" w:space="0" w:color="auto"/>
      </w:divBdr>
    </w:div>
    <w:div w:id="1640187519">
      <w:bodyDiv w:val="1"/>
      <w:marLeft w:val="0"/>
      <w:marRight w:val="0"/>
      <w:marTop w:val="0"/>
      <w:marBottom w:val="0"/>
      <w:divBdr>
        <w:top w:val="none" w:sz="0" w:space="0" w:color="auto"/>
        <w:left w:val="none" w:sz="0" w:space="0" w:color="auto"/>
        <w:bottom w:val="none" w:sz="0" w:space="0" w:color="auto"/>
        <w:right w:val="none" w:sz="0" w:space="0" w:color="auto"/>
      </w:divBdr>
    </w:div>
    <w:div w:id="1870946311">
      <w:bodyDiv w:val="1"/>
      <w:marLeft w:val="0"/>
      <w:marRight w:val="0"/>
      <w:marTop w:val="0"/>
      <w:marBottom w:val="0"/>
      <w:divBdr>
        <w:top w:val="none" w:sz="0" w:space="0" w:color="auto"/>
        <w:left w:val="none" w:sz="0" w:space="0" w:color="auto"/>
        <w:bottom w:val="none" w:sz="0" w:space="0" w:color="auto"/>
        <w:right w:val="none" w:sz="0" w:space="0" w:color="auto"/>
      </w:divBdr>
    </w:div>
    <w:div w:id="1893691263">
      <w:bodyDiv w:val="1"/>
      <w:marLeft w:val="0"/>
      <w:marRight w:val="0"/>
      <w:marTop w:val="0"/>
      <w:marBottom w:val="0"/>
      <w:divBdr>
        <w:top w:val="none" w:sz="0" w:space="0" w:color="auto"/>
        <w:left w:val="none" w:sz="0" w:space="0" w:color="auto"/>
        <w:bottom w:val="none" w:sz="0" w:space="0" w:color="auto"/>
        <w:right w:val="none" w:sz="0" w:space="0" w:color="auto"/>
      </w:divBdr>
    </w:div>
    <w:div w:id="1901747035">
      <w:bodyDiv w:val="1"/>
      <w:marLeft w:val="0"/>
      <w:marRight w:val="0"/>
      <w:marTop w:val="0"/>
      <w:marBottom w:val="0"/>
      <w:divBdr>
        <w:top w:val="none" w:sz="0" w:space="0" w:color="auto"/>
        <w:left w:val="none" w:sz="0" w:space="0" w:color="auto"/>
        <w:bottom w:val="none" w:sz="0" w:space="0" w:color="auto"/>
        <w:right w:val="none" w:sz="0" w:space="0" w:color="auto"/>
      </w:divBdr>
    </w:div>
    <w:div w:id="1939410260">
      <w:bodyDiv w:val="1"/>
      <w:marLeft w:val="0"/>
      <w:marRight w:val="0"/>
      <w:marTop w:val="0"/>
      <w:marBottom w:val="0"/>
      <w:divBdr>
        <w:top w:val="none" w:sz="0" w:space="0" w:color="auto"/>
        <w:left w:val="none" w:sz="0" w:space="0" w:color="auto"/>
        <w:bottom w:val="none" w:sz="0" w:space="0" w:color="auto"/>
        <w:right w:val="none" w:sz="0" w:space="0" w:color="auto"/>
      </w:divBdr>
    </w:div>
    <w:div w:id="2006975309">
      <w:bodyDiv w:val="1"/>
      <w:marLeft w:val="0"/>
      <w:marRight w:val="0"/>
      <w:marTop w:val="0"/>
      <w:marBottom w:val="0"/>
      <w:divBdr>
        <w:top w:val="none" w:sz="0" w:space="0" w:color="auto"/>
        <w:left w:val="none" w:sz="0" w:space="0" w:color="auto"/>
        <w:bottom w:val="none" w:sz="0" w:space="0" w:color="auto"/>
        <w:right w:val="none" w:sz="0" w:space="0" w:color="auto"/>
      </w:divBdr>
    </w:div>
    <w:div w:id="2037610720">
      <w:bodyDiv w:val="1"/>
      <w:marLeft w:val="0"/>
      <w:marRight w:val="0"/>
      <w:marTop w:val="0"/>
      <w:marBottom w:val="0"/>
      <w:divBdr>
        <w:top w:val="none" w:sz="0" w:space="0" w:color="auto"/>
        <w:left w:val="none" w:sz="0" w:space="0" w:color="auto"/>
        <w:bottom w:val="none" w:sz="0" w:space="0" w:color="auto"/>
        <w:right w:val="none" w:sz="0" w:space="0" w:color="auto"/>
      </w:divBdr>
    </w:div>
    <w:div w:id="20790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cp.psc.gov/osg/engine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mergenthaler@i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2020-04-03T17:38:49+00:00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a237c6bd-5e14-4349-bc7f-b9cd1fd3afd5">Pending</Records_x0020_Status>
    <Records_x0020_Date xmlns="a237c6bd-5e14-4349-bc7f-b9cd1fd3afd5"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D36B44B39B63E499B1C038414A00A0B" ma:contentTypeVersion="34" ma:contentTypeDescription="Create a new document." ma:contentTypeScope="" ma:versionID="a1e14169543c80c673404db6f465c8d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237c6bd-5e14-4349-bc7f-b9cd1fd3afd5" xmlns:ns7="4c9d4412-54a6-471e-9fd3-59b67604b3e6" targetNamespace="http://schemas.microsoft.com/office/2006/metadata/properties" ma:root="true" ma:fieldsID="462d0628f63fabde249d4dbfa621905c" ns1:_="" ns3:_="" ns4:_="" ns5:_="" ns6:_="" ns7:_="">
    <xsd:import namespace="http://schemas.microsoft.com/sharepoint/v3"/>
    <xsd:import namespace="4ffa91fb-a0ff-4ac5-b2db-65c790d184a4"/>
    <xsd:import namespace="http://schemas.microsoft.com/sharepoint.v3"/>
    <xsd:import namespace="http://schemas.microsoft.com/sharepoint/v3/fields"/>
    <xsd:import namespace="a237c6bd-5e14-4349-bc7f-b9cd1fd3afd5"/>
    <xsd:import namespace="4c9d4412-54a6-471e-9fd3-59b67604b3e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6:Records_x0020_Status" minOccurs="0"/>
                <xsd:element ref="ns6:Records_x0020_Date" minOccurs="0"/>
                <xsd:element ref="ns7:MediaServiceGenerationTime" minOccurs="0"/>
                <xsd:element ref="ns7:MediaServiceEventHashCod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5c34413-f2c0-4500-a342-3ca8c391063f}" ma:internalName="TaxCatchAllLabel" ma:readOnly="true" ma:showField="CatchAllDataLabel" ma:web="a237c6bd-5e14-4349-bc7f-b9cd1fd3afd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5c34413-f2c0-4500-a342-3ca8c391063f}" ma:internalName="TaxCatchAll" ma:showField="CatchAllData" ma:web="a237c6bd-5e14-4349-bc7f-b9cd1fd3af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7c6bd-5e14-4349-bc7f-b9cd1fd3afd5"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9d4412-54a6-471e-9fd3-59b67604b3e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45B4-6BEF-46F9-AC18-2A101BB43BC7}">
  <ds:schemaRefs>
    <ds:schemaRef ds:uri="http://schemas.microsoft.com/sharepoint/v3/contenttype/forms"/>
  </ds:schemaRefs>
</ds:datastoreItem>
</file>

<file path=customXml/itemProps2.xml><?xml version="1.0" encoding="utf-8"?>
<ds:datastoreItem xmlns:ds="http://schemas.openxmlformats.org/officeDocument/2006/customXml" ds:itemID="{CE1F4E8C-C9F2-4C6B-915B-20D90C0843A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a237c6bd-5e14-4349-bc7f-b9cd1fd3afd5"/>
  </ds:schemaRefs>
</ds:datastoreItem>
</file>

<file path=customXml/itemProps3.xml><?xml version="1.0" encoding="utf-8"?>
<ds:datastoreItem xmlns:ds="http://schemas.openxmlformats.org/officeDocument/2006/customXml" ds:itemID="{DBF70F10-8821-4FA3-BD87-0DBD7248BF66}">
  <ds:schemaRefs>
    <ds:schemaRef ds:uri="Microsoft.SharePoint.Taxonomy.ContentTypeSync"/>
  </ds:schemaRefs>
</ds:datastoreItem>
</file>

<file path=customXml/itemProps4.xml><?xml version="1.0" encoding="utf-8"?>
<ds:datastoreItem xmlns:ds="http://schemas.openxmlformats.org/officeDocument/2006/customXml" ds:itemID="{6072A845-B22B-45BE-ACC4-5FFB9817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237c6bd-5e14-4349-bc7f-b9cd1fd3afd5"/>
    <ds:schemaRef ds:uri="4c9d4412-54a6-471e-9fd3-59b67604b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5F8C21-277F-479A-BCCC-C247B525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Gifford, Michael D LCDR</dc:creator>
  <cp:lastModifiedBy>Avusuglo-Ahia, Bright</cp:lastModifiedBy>
  <cp:revision>3</cp:revision>
  <cp:lastPrinted>2020-10-16T13:51:00Z</cp:lastPrinted>
  <dcterms:created xsi:type="dcterms:W3CDTF">2023-03-23T16:00:00Z</dcterms:created>
  <dcterms:modified xsi:type="dcterms:W3CDTF">2023-04-25T23:36:00Z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0x010100DD36B44B39B63E499B1C038414A00A0B</vt:lpwstr>
  </property>
</Properties>
</file>