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80C0F" w14:textId="77777777" w:rsidR="00AA449B" w:rsidRPr="00AA449B" w:rsidRDefault="00AA449B" w:rsidP="00EA55C6">
      <w:pPr>
        <w:pStyle w:val="Heading2"/>
        <w:spacing w:before="0"/>
        <w:jc w:val="center"/>
        <w:rPr>
          <w:color w:val="auto"/>
        </w:rPr>
      </w:pPr>
      <w:r w:rsidRPr="00AA449B">
        <w:rPr>
          <w:color w:val="auto"/>
        </w:rPr>
        <w:t>EPAC CY 201</w:t>
      </w:r>
      <w:r w:rsidR="004278EF">
        <w:rPr>
          <w:color w:val="auto"/>
        </w:rPr>
        <w:t>9</w:t>
      </w:r>
      <w:r w:rsidRPr="00AA449B">
        <w:rPr>
          <w:color w:val="auto"/>
        </w:rPr>
        <w:t xml:space="preserve"> Calendar</w:t>
      </w:r>
    </w:p>
    <w:tbl>
      <w:tblPr>
        <w:tblStyle w:val="LightGrid-Accent1"/>
        <w:tblW w:w="12680" w:type="dxa"/>
        <w:tblLayout w:type="fixed"/>
        <w:tblLook w:val="04A0" w:firstRow="1" w:lastRow="0" w:firstColumn="1" w:lastColumn="0" w:noHBand="0" w:noVBand="1"/>
      </w:tblPr>
      <w:tblGrid>
        <w:gridCol w:w="1250"/>
        <w:gridCol w:w="990"/>
        <w:gridCol w:w="638"/>
        <w:gridCol w:w="2062"/>
        <w:gridCol w:w="1530"/>
        <w:gridCol w:w="6210"/>
      </w:tblGrid>
      <w:tr w:rsidR="004278EF" w:rsidRPr="008B4E8D" w14:paraId="2384921F" w14:textId="77777777" w:rsidTr="0082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47237031" w14:textId="77777777" w:rsidR="004278EF" w:rsidRPr="008B4E8D" w:rsidRDefault="004278EF" w:rsidP="00C73C05">
            <w:pPr>
              <w:pStyle w:val="NoSpacing"/>
              <w:jc w:val="center"/>
              <w:rPr>
                <w:sz w:val="20"/>
                <w:szCs w:val="20"/>
              </w:rPr>
            </w:pPr>
            <w:r w:rsidRPr="008B4E8D">
              <w:rPr>
                <w:sz w:val="20"/>
                <w:szCs w:val="20"/>
              </w:rPr>
              <w:t>MONTH</w:t>
            </w:r>
          </w:p>
        </w:tc>
        <w:tc>
          <w:tcPr>
            <w:tcW w:w="990" w:type="dxa"/>
          </w:tcPr>
          <w:p w14:paraId="3593F25A" w14:textId="77777777" w:rsidR="004278EF" w:rsidRPr="008B4E8D" w:rsidRDefault="004278EF" w:rsidP="00D474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E8D">
              <w:rPr>
                <w:sz w:val="20"/>
                <w:szCs w:val="20"/>
              </w:rPr>
              <w:t>DATE</w:t>
            </w:r>
          </w:p>
        </w:tc>
        <w:tc>
          <w:tcPr>
            <w:tcW w:w="638" w:type="dxa"/>
          </w:tcPr>
          <w:p w14:paraId="07C5256A" w14:textId="77777777" w:rsidR="004278EF" w:rsidRPr="008B4E8D" w:rsidRDefault="004278EF" w:rsidP="00C93AF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E8D">
              <w:rPr>
                <w:sz w:val="20"/>
                <w:szCs w:val="20"/>
              </w:rPr>
              <w:t>TIME (ET*)</w:t>
            </w:r>
          </w:p>
        </w:tc>
        <w:tc>
          <w:tcPr>
            <w:tcW w:w="2062" w:type="dxa"/>
          </w:tcPr>
          <w:p w14:paraId="31390842" w14:textId="77777777" w:rsidR="004278EF" w:rsidRDefault="004278EF" w:rsidP="00C73C0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</w:p>
        </w:tc>
        <w:tc>
          <w:tcPr>
            <w:tcW w:w="1530" w:type="dxa"/>
          </w:tcPr>
          <w:p w14:paraId="73FEA104" w14:textId="77777777" w:rsidR="004278EF" w:rsidRDefault="004278EF" w:rsidP="00C73C0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TYPE</w:t>
            </w:r>
          </w:p>
        </w:tc>
        <w:tc>
          <w:tcPr>
            <w:tcW w:w="6210" w:type="dxa"/>
          </w:tcPr>
          <w:p w14:paraId="0A741CE1" w14:textId="77777777" w:rsidR="004278EF" w:rsidRPr="008B4E8D" w:rsidRDefault="004278EF" w:rsidP="00C73C0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AREA</w:t>
            </w:r>
          </w:p>
        </w:tc>
      </w:tr>
      <w:tr w:rsidR="004278EF" w:rsidRPr="008B4E8D" w14:paraId="1717090A" w14:textId="77777777" w:rsidTr="0082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BDD6EE" w:themeFill="accent1" w:themeFillTint="66"/>
          </w:tcPr>
          <w:p w14:paraId="2FE67373" w14:textId="77777777" w:rsidR="004278EF" w:rsidRPr="008B4E8D" w:rsidRDefault="004278EF" w:rsidP="00C73C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2019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36E7C17E" w14:textId="77777777" w:rsidR="004278EF" w:rsidRPr="008B4E8D" w:rsidRDefault="004278EF" w:rsidP="004C63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1/10/19</w:t>
            </w:r>
          </w:p>
        </w:tc>
        <w:tc>
          <w:tcPr>
            <w:tcW w:w="638" w:type="dxa"/>
            <w:shd w:val="clear" w:color="auto" w:fill="BDD6EE" w:themeFill="accent1" w:themeFillTint="66"/>
          </w:tcPr>
          <w:p w14:paraId="73F6D9E2" w14:textId="77777777" w:rsidR="004278EF" w:rsidRPr="008B4E8D" w:rsidRDefault="004278EF" w:rsidP="00C93AF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6011AE82" w14:textId="77777777" w:rsidR="004278EF" w:rsidRDefault="004278EF" w:rsidP="00C73C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2160915D" w14:textId="77777777" w:rsidR="004278EF" w:rsidRDefault="004278EF" w:rsidP="00C73C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14:paraId="10B551FD" w14:textId="0CB125DE" w:rsidR="004278EF" w:rsidRPr="008B4E8D" w:rsidRDefault="004278EF" w:rsidP="00C73C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Member Communication Approach Overview, Sub-Committee Work Plan Scope, EPAC Member Role Review and New Member Introductions</w:t>
            </w:r>
            <w:r w:rsidR="0092382F">
              <w:rPr>
                <w:sz w:val="20"/>
                <w:szCs w:val="20"/>
              </w:rPr>
              <w:t>, Subcommittee report outs</w:t>
            </w:r>
            <w:r w:rsidR="00B26DED">
              <w:rPr>
                <w:sz w:val="20"/>
                <w:szCs w:val="20"/>
              </w:rPr>
              <w:t>- See below for schedule</w:t>
            </w:r>
          </w:p>
        </w:tc>
      </w:tr>
      <w:tr w:rsidR="004278EF" w:rsidRPr="008B4E8D" w14:paraId="206E6BEA" w14:textId="77777777" w:rsidTr="00822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9C28BF6" w14:textId="77777777" w:rsidR="004278EF" w:rsidRDefault="004278EF" w:rsidP="00F73C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2019</w:t>
            </w:r>
          </w:p>
        </w:tc>
        <w:tc>
          <w:tcPr>
            <w:tcW w:w="990" w:type="dxa"/>
          </w:tcPr>
          <w:p w14:paraId="67805992" w14:textId="77777777" w:rsidR="004278EF" w:rsidRDefault="004278EF" w:rsidP="00D4743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2/14/19</w:t>
            </w:r>
          </w:p>
        </w:tc>
        <w:tc>
          <w:tcPr>
            <w:tcW w:w="638" w:type="dxa"/>
          </w:tcPr>
          <w:p w14:paraId="41F923E2" w14:textId="77777777" w:rsidR="004278EF" w:rsidRDefault="004278EF" w:rsidP="00C93AF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</w:tcPr>
          <w:p w14:paraId="0DE279E2" w14:textId="77777777" w:rsidR="004278EF" w:rsidRDefault="004278EF" w:rsidP="00C73C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</w:tcPr>
          <w:p w14:paraId="446A9257" w14:textId="77777777" w:rsidR="004278EF" w:rsidRDefault="004278EF" w:rsidP="00C73C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6210" w:type="dxa"/>
          </w:tcPr>
          <w:p w14:paraId="477CF922" w14:textId="6F4770FF" w:rsidR="004278EF" w:rsidRDefault="002D6D81" w:rsidP="00C73C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Discussion Topics</w:t>
            </w:r>
            <w:r w:rsidR="00B26DED">
              <w:rPr>
                <w:sz w:val="20"/>
                <w:szCs w:val="20"/>
              </w:rPr>
              <w:t xml:space="preserve"> public health engineering practice, Prevention through Active Community Engagement (PACE) Presentation, Community Health Presentation</w:t>
            </w:r>
          </w:p>
        </w:tc>
      </w:tr>
      <w:tr w:rsidR="002D6D81" w:rsidRPr="008B4E8D" w14:paraId="7F325194" w14:textId="77777777" w:rsidTr="0082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BDD6EE" w:themeFill="accent1" w:themeFillTint="66"/>
          </w:tcPr>
          <w:p w14:paraId="472EAC53" w14:textId="77777777" w:rsidR="002D6D81" w:rsidRDefault="002D6D81" w:rsidP="002D6D8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2019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6495CE75" w14:textId="40B421B2" w:rsidR="002D6D81" w:rsidRDefault="002D6D81" w:rsidP="002D6D8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AD6C4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/1</w:t>
            </w:r>
            <w:r w:rsidR="00AD6C4C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shd w:val="clear" w:color="auto" w:fill="BDD6EE" w:themeFill="accent1" w:themeFillTint="66"/>
          </w:tcPr>
          <w:p w14:paraId="621E4454" w14:textId="77777777" w:rsidR="002D6D81" w:rsidRDefault="002D6D81" w:rsidP="002D6D8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3E3044F3" w14:textId="77777777" w:rsidR="002D6D81" w:rsidRDefault="002D6D81" w:rsidP="002D6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5CD1F079" w14:textId="77777777" w:rsidR="002D6D81" w:rsidRDefault="002D6D81" w:rsidP="002D6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14:paraId="7D0335C2" w14:textId="536F161D" w:rsidR="002D6D81" w:rsidRDefault="002D6D81" w:rsidP="002D6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Subcommittee report outs for awards, career development, information, and </w:t>
            </w:r>
            <w:r w:rsidR="00B26DED">
              <w:rPr>
                <w:sz w:val="20"/>
                <w:szCs w:val="20"/>
              </w:rPr>
              <w:t>Subcommittee report outs- See below for schedule</w:t>
            </w:r>
          </w:p>
        </w:tc>
      </w:tr>
      <w:tr w:rsidR="002D6D81" w:rsidRPr="008B4E8D" w14:paraId="13A7D5E5" w14:textId="77777777" w:rsidTr="00822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auto"/>
          </w:tcPr>
          <w:p w14:paraId="48708F94" w14:textId="77777777" w:rsidR="002D6D81" w:rsidRDefault="002D6D81" w:rsidP="002D6D8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2019</w:t>
            </w:r>
          </w:p>
        </w:tc>
        <w:tc>
          <w:tcPr>
            <w:tcW w:w="990" w:type="dxa"/>
            <w:shd w:val="clear" w:color="auto" w:fill="auto"/>
          </w:tcPr>
          <w:p w14:paraId="21410180" w14:textId="4C8D5923" w:rsidR="002D6D81" w:rsidRDefault="002D6D81" w:rsidP="002D6D8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AD6C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  <w:r w:rsidR="00AD6C4C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14:paraId="55E35215" w14:textId="77777777" w:rsidR="002D6D81" w:rsidRDefault="002D6D81" w:rsidP="002D6D8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  <w:shd w:val="clear" w:color="auto" w:fill="auto"/>
          </w:tcPr>
          <w:p w14:paraId="0CD0CD84" w14:textId="77777777" w:rsidR="002D6D81" w:rsidRDefault="002D6D81" w:rsidP="002D6D8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</w:tcPr>
          <w:p w14:paraId="41690B48" w14:textId="77777777" w:rsidR="002D6D81" w:rsidRDefault="002D6D81" w:rsidP="002D6D8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6210" w:type="dxa"/>
            <w:shd w:val="clear" w:color="auto" w:fill="auto"/>
          </w:tcPr>
          <w:p w14:paraId="75E2AA2F" w14:textId="1BB01F9E" w:rsidR="002D6D81" w:rsidRDefault="00B26DED" w:rsidP="002D6D8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report outs- See below for schedule</w:t>
            </w:r>
          </w:p>
        </w:tc>
      </w:tr>
      <w:tr w:rsidR="002D6D81" w:rsidRPr="008B4E8D" w14:paraId="2E2D9116" w14:textId="77777777" w:rsidTr="0082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8C57FBE" w14:textId="77777777" w:rsidR="002D6D81" w:rsidRDefault="002D6D81" w:rsidP="002D6D8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</w:tc>
        <w:tc>
          <w:tcPr>
            <w:tcW w:w="11430" w:type="dxa"/>
            <w:gridSpan w:val="5"/>
          </w:tcPr>
          <w:p w14:paraId="3BC275CA" w14:textId="77777777" w:rsidR="002D6D81" w:rsidRDefault="002D6D81" w:rsidP="002D6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 Meeting – No EPAC Meeting</w:t>
            </w:r>
          </w:p>
        </w:tc>
      </w:tr>
      <w:tr w:rsidR="00B26DED" w:rsidRPr="008B4E8D" w14:paraId="454F6F30" w14:textId="77777777" w:rsidTr="00822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523D681" w14:textId="77777777" w:rsidR="00B26DED" w:rsidRDefault="00B26DED" w:rsidP="00B26D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2019</w:t>
            </w:r>
          </w:p>
        </w:tc>
        <w:tc>
          <w:tcPr>
            <w:tcW w:w="990" w:type="dxa"/>
          </w:tcPr>
          <w:p w14:paraId="6AE8E0B6" w14:textId="7660C618" w:rsidR="00B26DED" w:rsidRDefault="00B26DED" w:rsidP="00B26DED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AD6C4C">
              <w:rPr>
                <w:sz w:val="20"/>
                <w:szCs w:val="20"/>
              </w:rPr>
              <w:t>13/19</w:t>
            </w:r>
          </w:p>
        </w:tc>
        <w:tc>
          <w:tcPr>
            <w:tcW w:w="638" w:type="dxa"/>
          </w:tcPr>
          <w:p w14:paraId="03019BC2" w14:textId="77777777" w:rsidR="00B26DED" w:rsidRDefault="00B26DED" w:rsidP="00B26DED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</w:tcPr>
          <w:p w14:paraId="6FC11BD8" w14:textId="77777777" w:rsidR="00B26DED" w:rsidRDefault="00B26DED" w:rsidP="00B26DE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</w:tcPr>
          <w:p w14:paraId="5E561A6A" w14:textId="0A3AC5FF" w:rsidR="00B26DED" w:rsidRDefault="00B26DED" w:rsidP="00B26DE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6210" w:type="dxa"/>
          </w:tcPr>
          <w:p w14:paraId="28404979" w14:textId="530BCBA9" w:rsidR="00B26DED" w:rsidRDefault="00B26DED" w:rsidP="00B26DE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report outs- See below for schedule</w:t>
            </w:r>
          </w:p>
        </w:tc>
      </w:tr>
      <w:tr w:rsidR="00B26DED" w:rsidRPr="008B4E8D" w14:paraId="3CD0F536" w14:textId="77777777" w:rsidTr="0082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BDD6EE" w:themeFill="accent1" w:themeFillTint="66"/>
          </w:tcPr>
          <w:p w14:paraId="1369622D" w14:textId="77777777" w:rsidR="00B26DED" w:rsidRDefault="00B26DED" w:rsidP="00B26D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2019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4CE814BD" w14:textId="0C496E05" w:rsidR="00B26DED" w:rsidRDefault="00B26DED" w:rsidP="00B26D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  <w:r w:rsidR="00AD6C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  <w:r w:rsidR="00AD6C4C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shd w:val="clear" w:color="auto" w:fill="BDD6EE" w:themeFill="accent1" w:themeFillTint="66"/>
          </w:tcPr>
          <w:p w14:paraId="7E707FEE" w14:textId="77777777" w:rsidR="00B26DED" w:rsidRDefault="00B26DED" w:rsidP="00B26D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3CE8D588" w14:textId="77777777" w:rsidR="00B26DED" w:rsidRDefault="00B26DED" w:rsidP="00B26D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4B5496DA" w14:textId="77777777" w:rsidR="00B26DED" w:rsidRDefault="00B26DED" w:rsidP="00B26D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14:paraId="072BF7E0" w14:textId="22251AF2" w:rsidR="00B26DED" w:rsidRDefault="00B26DED" w:rsidP="00B26D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report outs- See below for schedule</w:t>
            </w:r>
          </w:p>
        </w:tc>
      </w:tr>
      <w:tr w:rsidR="00822FF9" w:rsidRPr="008B4E8D" w14:paraId="7D2ECCE4" w14:textId="77777777" w:rsidTr="00822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BDD6EE" w:themeFill="accent1" w:themeFillTint="66"/>
          </w:tcPr>
          <w:p w14:paraId="7D49B246" w14:textId="3358CF9B" w:rsidR="00822FF9" w:rsidRDefault="00822FF9" w:rsidP="00822F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0F491FFE" w14:textId="20CD1478" w:rsidR="00822FF9" w:rsidRDefault="00A339EB" w:rsidP="00822F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8/8/19</w:t>
            </w:r>
          </w:p>
        </w:tc>
        <w:tc>
          <w:tcPr>
            <w:tcW w:w="638" w:type="dxa"/>
            <w:shd w:val="clear" w:color="auto" w:fill="BDD6EE" w:themeFill="accent1" w:themeFillTint="66"/>
          </w:tcPr>
          <w:p w14:paraId="035D10CB" w14:textId="607B1DB0" w:rsidR="00822FF9" w:rsidRDefault="00822FF9" w:rsidP="00822F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2459F418" w14:textId="6E2ED714" w:rsidR="00822FF9" w:rsidRDefault="00822FF9" w:rsidP="00822FF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29F606F9" w14:textId="15FE1AEC" w:rsidR="00822FF9" w:rsidRDefault="00822FF9" w:rsidP="00822FF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14:paraId="5E765885" w14:textId="505B7E90" w:rsidR="00822FF9" w:rsidRDefault="00822FF9" w:rsidP="00822FF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report outs- See below for schedule</w:t>
            </w:r>
          </w:p>
        </w:tc>
      </w:tr>
      <w:tr w:rsidR="00822FF9" w:rsidRPr="008B4E8D" w14:paraId="0A578536" w14:textId="77777777" w:rsidTr="00681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auto"/>
          </w:tcPr>
          <w:p w14:paraId="375BF23B" w14:textId="77777777" w:rsidR="00822FF9" w:rsidRDefault="00822FF9" w:rsidP="00822F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2019</w:t>
            </w:r>
          </w:p>
        </w:tc>
        <w:tc>
          <w:tcPr>
            <w:tcW w:w="990" w:type="dxa"/>
            <w:shd w:val="clear" w:color="auto" w:fill="auto"/>
          </w:tcPr>
          <w:p w14:paraId="5D68A490" w14:textId="1F0E9FAC" w:rsidR="00822FF9" w:rsidRDefault="00822FF9" w:rsidP="00822FF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9/12/19</w:t>
            </w:r>
          </w:p>
        </w:tc>
        <w:tc>
          <w:tcPr>
            <w:tcW w:w="638" w:type="dxa"/>
            <w:shd w:val="clear" w:color="auto" w:fill="auto"/>
          </w:tcPr>
          <w:p w14:paraId="127E0E11" w14:textId="77777777" w:rsidR="00822FF9" w:rsidRDefault="00822FF9" w:rsidP="00822FF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  <w:shd w:val="clear" w:color="auto" w:fill="auto"/>
          </w:tcPr>
          <w:p w14:paraId="08EE6F48" w14:textId="77777777" w:rsidR="00822FF9" w:rsidRDefault="00822FF9" w:rsidP="00822F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  <w:shd w:val="clear" w:color="auto" w:fill="auto"/>
          </w:tcPr>
          <w:p w14:paraId="3E2FCD1C" w14:textId="2DA4A729" w:rsidR="00822FF9" w:rsidRDefault="00822FF9" w:rsidP="00822F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6210" w:type="dxa"/>
            <w:shd w:val="clear" w:color="auto" w:fill="auto"/>
          </w:tcPr>
          <w:p w14:paraId="4ADC8E9A" w14:textId="5B0DE58C" w:rsidR="00822FF9" w:rsidRDefault="00822FF9" w:rsidP="00822F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Discussion Topics</w:t>
            </w:r>
          </w:p>
        </w:tc>
      </w:tr>
      <w:tr w:rsidR="00822FF9" w:rsidRPr="008B4E8D" w14:paraId="42850168" w14:textId="77777777" w:rsidTr="00733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BDD6EE" w:themeFill="accent1" w:themeFillTint="66"/>
          </w:tcPr>
          <w:p w14:paraId="5A9E253C" w14:textId="77777777" w:rsidR="00822FF9" w:rsidRDefault="00822FF9" w:rsidP="00822F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2019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0007469E" w14:textId="1D0D9469" w:rsidR="00822FF9" w:rsidRDefault="00822FF9" w:rsidP="00822F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</w:t>
            </w:r>
          </w:p>
        </w:tc>
        <w:tc>
          <w:tcPr>
            <w:tcW w:w="638" w:type="dxa"/>
            <w:shd w:val="clear" w:color="auto" w:fill="BDD6EE" w:themeFill="accent1" w:themeFillTint="66"/>
          </w:tcPr>
          <w:p w14:paraId="322CCA61" w14:textId="77777777" w:rsidR="00822FF9" w:rsidRDefault="00822FF9" w:rsidP="00822F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7B5CC0CE" w14:textId="77777777" w:rsidR="00822FF9" w:rsidRDefault="00822FF9" w:rsidP="00822FF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305D96F3" w14:textId="55F6762C" w:rsidR="00822FF9" w:rsidRDefault="00822FF9" w:rsidP="00822FF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14:paraId="1174A25A" w14:textId="53DEAA47" w:rsidR="00822FF9" w:rsidRDefault="00822FF9" w:rsidP="00822FF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report outs- See below for schedule</w:t>
            </w:r>
          </w:p>
        </w:tc>
      </w:tr>
      <w:tr w:rsidR="00822FF9" w:rsidRPr="008B4E8D" w14:paraId="3446074F" w14:textId="77777777" w:rsidTr="0073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BDD6EE" w:themeFill="accent1" w:themeFillTint="66"/>
          </w:tcPr>
          <w:p w14:paraId="0393BACB" w14:textId="77777777" w:rsidR="00822FF9" w:rsidRDefault="00822FF9" w:rsidP="00822F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2019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5571A036" w14:textId="196EDA30" w:rsidR="00822FF9" w:rsidRDefault="00822FF9" w:rsidP="00822FF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638" w:type="dxa"/>
            <w:shd w:val="clear" w:color="auto" w:fill="BDD6EE" w:themeFill="accent1" w:themeFillTint="66"/>
          </w:tcPr>
          <w:p w14:paraId="031C26BD" w14:textId="77777777" w:rsidR="00822FF9" w:rsidRDefault="00822FF9" w:rsidP="00822FF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6A06E272" w14:textId="77777777" w:rsidR="00822FF9" w:rsidRDefault="00822FF9" w:rsidP="00822F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252A1BB1" w14:textId="77777777" w:rsidR="00822FF9" w:rsidRDefault="00822FF9" w:rsidP="00822F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14:paraId="5B750B79" w14:textId="4FC354E3" w:rsidR="00822FF9" w:rsidRDefault="00822FF9" w:rsidP="00822F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report outs- See below for schedule</w:t>
            </w:r>
          </w:p>
        </w:tc>
      </w:tr>
      <w:tr w:rsidR="00822FF9" w:rsidRPr="008B4E8D" w14:paraId="21D95615" w14:textId="77777777" w:rsidTr="00733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shd w:val="clear" w:color="auto" w:fill="BDD6EE" w:themeFill="accent1" w:themeFillTint="66"/>
          </w:tcPr>
          <w:p w14:paraId="7D93402E" w14:textId="77777777" w:rsidR="00822FF9" w:rsidRDefault="00822FF9" w:rsidP="00822F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2019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151226CA" w14:textId="489F4F3D" w:rsidR="00822FF9" w:rsidRDefault="00822FF9" w:rsidP="00822F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638" w:type="dxa"/>
            <w:shd w:val="clear" w:color="auto" w:fill="BDD6EE" w:themeFill="accent1" w:themeFillTint="66"/>
          </w:tcPr>
          <w:p w14:paraId="7466D372" w14:textId="77777777" w:rsidR="00822FF9" w:rsidRDefault="00822FF9" w:rsidP="00822F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27CAA1DE" w14:textId="77777777" w:rsidR="00822FF9" w:rsidRDefault="00822FF9" w:rsidP="00822FF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EPAC General Meeting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23B09964" w14:textId="77777777" w:rsidR="00822FF9" w:rsidRDefault="00822FF9" w:rsidP="00822FF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14:paraId="48F95FB4" w14:textId="77777777" w:rsidR="00822FF9" w:rsidRDefault="00822FF9" w:rsidP="00822FF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Subcommittee Accomplishments Report Out </w:t>
            </w:r>
          </w:p>
        </w:tc>
      </w:tr>
    </w:tbl>
    <w:p w14:paraId="29C8275E" w14:textId="451C8A1C" w:rsidR="006968D3" w:rsidRDefault="006968D3" w:rsidP="00AA449B">
      <w:pPr>
        <w:pStyle w:val="NoSpacing"/>
        <w:rPr>
          <w:sz w:val="20"/>
        </w:rPr>
      </w:pPr>
      <w:r>
        <w:rPr>
          <w:sz w:val="20"/>
        </w:rPr>
        <w:t xml:space="preserve">NOTE: Meetings will </w:t>
      </w:r>
      <w:r w:rsidR="00B26DED">
        <w:rPr>
          <w:sz w:val="20"/>
        </w:rPr>
        <w:t>utilize adobe connect to permit sharing of documents</w:t>
      </w:r>
    </w:p>
    <w:p w14:paraId="7E9AFC6A" w14:textId="1A944DC4" w:rsidR="00AA449B" w:rsidRPr="008B4E8D" w:rsidRDefault="00AA449B" w:rsidP="00AA449B">
      <w:pPr>
        <w:pStyle w:val="NoSpacing"/>
        <w:rPr>
          <w:sz w:val="20"/>
        </w:rPr>
      </w:pPr>
      <w:r>
        <w:rPr>
          <w:sz w:val="20"/>
        </w:rPr>
        <w:t>*ET = Eastern Time</w:t>
      </w:r>
      <w:r w:rsidR="00EA55C6">
        <w:rPr>
          <w:sz w:val="20"/>
        </w:rPr>
        <w:t xml:space="preserve"> </w:t>
      </w:r>
      <w:r w:rsidR="001902C2">
        <w:rPr>
          <w:sz w:val="20"/>
        </w:rPr>
        <w:t xml:space="preserve">** </w:t>
      </w:r>
    </w:p>
    <w:p w14:paraId="1AD26259" w14:textId="77777777" w:rsidR="00854085" w:rsidRDefault="00EB7F64">
      <w:r>
        <w:rPr>
          <w:rFonts w:asciiTheme="majorHAnsi" w:eastAsiaTheme="majorEastAsia" w:hAnsiTheme="majorHAnsi" w:cstheme="majorBidi"/>
          <w:bCs/>
        </w:rPr>
        <w:br w:type="page"/>
      </w:r>
      <w:r w:rsidR="004D6E9F" w:rsidRPr="00B73247">
        <w:rPr>
          <w:b/>
          <w:sz w:val="24"/>
          <w:szCs w:val="24"/>
        </w:rPr>
        <w:lastRenderedPageBreak/>
        <w:t>201</w:t>
      </w:r>
      <w:r w:rsidR="00D66BC8">
        <w:rPr>
          <w:b/>
          <w:sz w:val="24"/>
          <w:szCs w:val="24"/>
        </w:rPr>
        <w:t>9</w:t>
      </w:r>
      <w:r w:rsidR="004D6E9F" w:rsidRPr="00B73247">
        <w:rPr>
          <w:b/>
          <w:sz w:val="24"/>
          <w:szCs w:val="24"/>
        </w:rPr>
        <w:t xml:space="preserve"> </w:t>
      </w:r>
      <w:r w:rsidR="00B73247" w:rsidRPr="00B73247">
        <w:rPr>
          <w:b/>
          <w:sz w:val="24"/>
          <w:szCs w:val="24"/>
        </w:rPr>
        <w:t>EPAC Voting Members</w:t>
      </w:r>
      <w:r w:rsidR="00B73247">
        <w:fldChar w:fldCharType="begin"/>
      </w:r>
      <w:r w:rsidR="00B73247">
        <w:instrText xml:space="preserve"> LINK </w:instrText>
      </w:r>
      <w:r w:rsidR="00E91287">
        <w:instrText xml:space="preserve">Excel.Sheet.12 "\\\\hqrckopsfs\\Shares\\ODir\\OEHE\\DSFC\\~G. Personnel Career Development\\EPAC\\Harvey EPAC File\\Chair Folder\\2018 EPAC Members List.xlsx" Sheet1!R1C1:R28C4 </w:instrText>
      </w:r>
      <w:r w:rsidR="00B73247">
        <w:instrText xml:space="preserve">\a \f 4 \h </w:instrText>
      </w:r>
      <w:r w:rsidR="006968D3">
        <w:instrText xml:space="preserve"> \* MERGEFORMAT </w:instrText>
      </w:r>
      <w:r w:rsidR="00B73247">
        <w:fldChar w:fldCharType="separate"/>
      </w:r>
    </w:p>
    <w:tbl>
      <w:tblPr>
        <w:tblW w:w="12240" w:type="dxa"/>
        <w:tblInd w:w="-5" w:type="dxa"/>
        <w:tblLook w:val="04A0" w:firstRow="1" w:lastRow="0" w:firstColumn="1" w:lastColumn="0" w:noHBand="0" w:noVBand="1"/>
      </w:tblPr>
      <w:tblGrid>
        <w:gridCol w:w="1453"/>
        <w:gridCol w:w="2237"/>
        <w:gridCol w:w="3150"/>
        <w:gridCol w:w="5400"/>
      </w:tblGrid>
      <w:tr w:rsidR="00854085" w:rsidRPr="00854085" w14:paraId="1486AAAD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348" w14:textId="77777777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54085">
              <w:rPr>
                <w:rFonts w:ascii="Calibri" w:eastAsia="Times New Roman" w:hAnsi="Calibri" w:cs="Times New Roman"/>
                <w:b/>
              </w:rPr>
              <w:t>Rank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78E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54085">
              <w:rPr>
                <w:rFonts w:ascii="Calibri" w:eastAsia="Times New Roman" w:hAnsi="Calibri" w:cs="Times New Roman"/>
                <w:b/>
              </w:rPr>
              <w:t>Name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B77B" w14:textId="77777777" w:rsidR="00854085" w:rsidRPr="00574B1C" w:rsidRDefault="00854085" w:rsidP="00854085">
            <w:pPr>
              <w:spacing w:after="0" w:line="240" w:lineRule="auto"/>
              <w:jc w:val="center"/>
              <w:rPr>
                <w:b/>
              </w:rPr>
            </w:pPr>
            <w:r w:rsidRPr="00574B1C">
              <w:rPr>
                <w:b/>
              </w:rPr>
              <w:t>Email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9BBCE" w14:textId="77777777" w:rsidR="00854085" w:rsidRPr="00854085" w:rsidRDefault="00E12DA2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Lead Role</w:t>
            </w:r>
          </w:p>
        </w:tc>
      </w:tr>
      <w:tr w:rsidR="00854085" w:rsidRPr="00854085" w14:paraId="136C7856" w14:textId="77777777" w:rsidTr="00574B1C">
        <w:trPr>
          <w:divId w:val="1744335819"/>
          <w:trHeight w:val="300"/>
        </w:trPr>
        <w:tc>
          <w:tcPr>
            <w:tcW w:w="122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4E645A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40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National Parks Service</w:t>
            </w:r>
          </w:p>
        </w:tc>
      </w:tr>
      <w:tr w:rsidR="00854085" w:rsidRPr="00854085" w14:paraId="5CAD5698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3217" w14:textId="77777777" w:rsidR="00854085" w:rsidRPr="00854085" w:rsidRDefault="00D66BC8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854085" w:rsidRPr="00854085"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74B3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Julia Kane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06B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julia_kane@nps.gov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FE51" w14:textId="77777777" w:rsidR="00854085" w:rsidRPr="00854085" w:rsidRDefault="00E12DA2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2DA2">
              <w:rPr>
                <w:rFonts w:ascii="Calibri" w:eastAsia="Times New Roman" w:hAnsi="Calibri" w:cs="Times New Roman"/>
              </w:rPr>
              <w:t>Public Health Engineering Practice (Chair)</w:t>
            </w:r>
          </w:p>
        </w:tc>
      </w:tr>
      <w:tr w:rsidR="00854085" w:rsidRPr="00854085" w14:paraId="2B3A490F" w14:textId="77777777" w:rsidTr="00574B1C">
        <w:trPr>
          <w:divId w:val="1744335819"/>
          <w:trHeight w:val="300"/>
        </w:trPr>
        <w:tc>
          <w:tcPr>
            <w:tcW w:w="122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FF803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40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Center for Disease Control and Prevention</w:t>
            </w:r>
          </w:p>
        </w:tc>
      </w:tr>
      <w:tr w:rsidR="00854085" w:rsidRPr="00854085" w14:paraId="7760AA1A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03D" w14:textId="15D3AF0A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854085"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DEB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Grant Theresa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514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TAGrant@cdc.gov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04FC2" w14:textId="77777777" w:rsidR="00854085" w:rsidRPr="00854085" w:rsidRDefault="00E12DA2" w:rsidP="007426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2DA2">
              <w:rPr>
                <w:rFonts w:ascii="Calibri" w:eastAsia="Times New Roman" w:hAnsi="Calibri" w:cs="Times New Roman"/>
              </w:rPr>
              <w:t>Information (Vice Chair)</w:t>
            </w:r>
          </w:p>
        </w:tc>
      </w:tr>
      <w:tr w:rsidR="00854085" w:rsidRPr="00854085" w14:paraId="605B00E0" w14:textId="77777777" w:rsidTr="00574B1C">
        <w:trPr>
          <w:divId w:val="1744335819"/>
          <w:trHeight w:val="300"/>
        </w:trPr>
        <w:tc>
          <w:tcPr>
            <w:tcW w:w="122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AA579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40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National Institutes of Health </w:t>
            </w:r>
          </w:p>
        </w:tc>
      </w:tr>
      <w:tr w:rsidR="00854085" w:rsidRPr="00854085" w14:paraId="612508DD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D20" w14:textId="77777777" w:rsidR="00854085" w:rsidRPr="00D66BC8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BC8">
              <w:rPr>
                <w:rFonts w:ascii="Calibri" w:eastAsia="Times New Roman" w:hAnsi="Calibri" w:cs="Times New Roman"/>
                <w:color w:val="000000"/>
              </w:rPr>
              <w:t>LCDR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EFBF" w14:textId="77777777" w:rsidR="00854085" w:rsidRPr="00D66BC8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BC8">
              <w:rPr>
                <w:rFonts w:ascii="Calibri" w:eastAsia="Times New Roman" w:hAnsi="Calibri" w:cs="Times New Roman"/>
                <w:color w:val="000000"/>
              </w:rPr>
              <w:t>Matt Hunt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31EC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Matthew.Hunt@nih.gov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2C22" w14:textId="3A4F0CCA" w:rsidR="00854085" w:rsidRPr="00854085" w:rsidRDefault="00E12DA2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EPAC Executive Committee</w:t>
            </w:r>
            <w:r w:rsidR="008F1B6D">
              <w:rPr>
                <w:rFonts w:ascii="Calibri" w:eastAsia="Times New Roman" w:hAnsi="Calibri" w:cs="Times New Roman"/>
              </w:rPr>
              <w:t>:</w:t>
            </w:r>
            <w:r w:rsidR="00574B1C">
              <w:rPr>
                <w:rFonts w:ascii="Calibri" w:eastAsia="Times New Roman" w:hAnsi="Calibri" w:cs="Times New Roman"/>
              </w:rPr>
              <w:t xml:space="preserve"> Rules (Vice Chair)</w:t>
            </w:r>
          </w:p>
        </w:tc>
      </w:tr>
      <w:tr w:rsidR="00854085" w:rsidRPr="00854085" w14:paraId="769C566D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181" w14:textId="77777777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F4B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 xml:space="preserve">Leo Angelo </w:t>
            </w:r>
            <w:proofErr w:type="spellStart"/>
            <w:r w:rsidRPr="00854085">
              <w:rPr>
                <w:rFonts w:ascii="Calibri" w:eastAsia="Times New Roman" w:hAnsi="Calibri" w:cs="Times New Roman"/>
                <w:color w:val="000000"/>
              </w:rPr>
              <w:t>Gumapas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1CA2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leoangelo.gumapas@nih.gov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84B43" w14:textId="77777777" w:rsidR="00854085" w:rsidRPr="00854085" w:rsidRDefault="00D66BC8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Public Health Engineering Practice (Vice-Chair) / </w:t>
            </w:r>
            <w:r w:rsidR="00E12DA2">
              <w:rPr>
                <w:rFonts w:ascii="Calibri" w:eastAsia="Times New Roman" w:hAnsi="Calibri" w:cs="Times New Roman"/>
              </w:rPr>
              <w:t>EPAC Executive Committee</w:t>
            </w:r>
            <w:r w:rsidR="008F1B6D">
              <w:rPr>
                <w:rFonts w:ascii="Calibri" w:eastAsia="Times New Roman" w:hAnsi="Calibri" w:cs="Times New Roman"/>
              </w:rPr>
              <w:t>: Secretary</w:t>
            </w:r>
          </w:p>
        </w:tc>
      </w:tr>
      <w:tr w:rsidR="00D66BC8" w:rsidRPr="00854085" w14:paraId="682A3A2A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94FF" w14:textId="77777777" w:rsidR="00D66BC8" w:rsidRPr="00854085" w:rsidRDefault="00D66BC8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EF27" w14:textId="77777777" w:rsidR="00D66BC8" w:rsidRPr="00854085" w:rsidRDefault="00D66BC8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Eric Hanssen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6FF5" w14:textId="77777777" w:rsidR="00D66BC8" w:rsidRDefault="00D66BC8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6B3BD" w14:textId="77777777" w:rsidR="00D66BC8" w:rsidRDefault="00574B1C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&lt;Open&gt;</w:t>
            </w:r>
          </w:p>
        </w:tc>
      </w:tr>
      <w:tr w:rsidR="00854085" w:rsidRPr="00854085" w14:paraId="09F74CA5" w14:textId="77777777" w:rsidTr="00574B1C">
        <w:trPr>
          <w:divId w:val="1744335819"/>
          <w:trHeight w:val="300"/>
        </w:trPr>
        <w:tc>
          <w:tcPr>
            <w:tcW w:w="122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65BAA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40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Center for Medicare &amp; Medicaid Services</w:t>
            </w:r>
          </w:p>
        </w:tc>
      </w:tr>
      <w:tr w:rsidR="00854085" w:rsidRPr="00854085" w14:paraId="43BE0536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1F25" w14:textId="77777777" w:rsidR="00854085" w:rsidRPr="00854085" w:rsidRDefault="00E12DA2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LCDR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A0A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Diana Wong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52D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Diana.Wong@cms.hhs.gov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0DD7E" w14:textId="77777777" w:rsidR="00854085" w:rsidRPr="00854085" w:rsidRDefault="00E12DA2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2DA2">
              <w:rPr>
                <w:rFonts w:ascii="Calibri" w:eastAsia="Times New Roman" w:hAnsi="Calibri" w:cs="Times New Roman"/>
              </w:rPr>
              <w:t>Events (Chair)</w:t>
            </w:r>
          </w:p>
        </w:tc>
      </w:tr>
      <w:tr w:rsidR="00854085" w:rsidRPr="00854085" w14:paraId="43C46445" w14:textId="77777777" w:rsidTr="00574B1C">
        <w:trPr>
          <w:divId w:val="1744335819"/>
          <w:trHeight w:val="300"/>
        </w:trPr>
        <w:tc>
          <w:tcPr>
            <w:tcW w:w="122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ACBAC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40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Environmental Protection Agency</w:t>
            </w:r>
          </w:p>
        </w:tc>
      </w:tr>
      <w:tr w:rsidR="00854085" w:rsidRPr="00854085" w14:paraId="5E914009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C5D" w14:textId="77777777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D8B3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Samuel Russel</w:t>
            </w:r>
            <w:r w:rsidR="00D66BC8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77E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russell.sam@epa.gov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45D05" w14:textId="77777777" w:rsidR="00854085" w:rsidRPr="00854085" w:rsidRDefault="00574B1C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EPAC</w:t>
            </w:r>
            <w:r w:rsidR="00E12DA2" w:rsidRPr="00E12DA2">
              <w:rPr>
                <w:rFonts w:ascii="Calibri" w:eastAsia="Times New Roman" w:hAnsi="Calibri" w:cs="Times New Roman"/>
              </w:rPr>
              <w:t xml:space="preserve"> (Chair)</w:t>
            </w:r>
          </w:p>
        </w:tc>
      </w:tr>
      <w:tr w:rsidR="00854085" w:rsidRPr="00854085" w14:paraId="3C0AEBC3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9475" w14:textId="77777777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LCDR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F14B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Praveen K.C.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B35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kc.praveen@epa.gov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2C561" w14:textId="77777777" w:rsidR="00854085" w:rsidRPr="00854085" w:rsidRDefault="00E12DA2" w:rsidP="00E912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2DA2">
              <w:rPr>
                <w:rFonts w:ascii="Calibri" w:eastAsia="Times New Roman" w:hAnsi="Calibri" w:cs="Times New Roman"/>
              </w:rPr>
              <w:t>Recruitment (</w:t>
            </w:r>
            <w:r>
              <w:rPr>
                <w:rFonts w:ascii="Calibri" w:eastAsia="Times New Roman" w:hAnsi="Calibri" w:cs="Times New Roman"/>
              </w:rPr>
              <w:t>Chair)</w:t>
            </w:r>
          </w:p>
        </w:tc>
      </w:tr>
      <w:tr w:rsidR="00D66BC8" w:rsidRPr="00854085" w14:paraId="0A20505E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6EC3" w14:textId="77777777" w:rsidR="00D66BC8" w:rsidRPr="00854085" w:rsidRDefault="00D66BC8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D6ED" w14:textId="77777777" w:rsidR="00D66BC8" w:rsidRPr="00854085" w:rsidRDefault="00D66BC8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Debora Cox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22C2" w14:textId="6AB14B82" w:rsidR="00D66BC8" w:rsidRDefault="00430A94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430A94">
              <w:rPr>
                <w:rFonts w:ascii="Calibri" w:eastAsia="Times New Roman" w:hAnsi="Calibri" w:cs="Times New Roman"/>
                <w:color w:val="0563C1"/>
                <w:u w:val="single"/>
              </w:rPr>
              <w:t>Cox.Deborah@epa.gov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82C18" w14:textId="20A6C110" w:rsidR="00D66BC8" w:rsidRPr="00E12DA2" w:rsidRDefault="00B26DED" w:rsidP="00E12D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Career Development</w:t>
            </w:r>
            <w:r w:rsidR="00E91287">
              <w:rPr>
                <w:rFonts w:ascii="Calibri" w:eastAsia="Times New Roman" w:hAnsi="Calibri" w:cs="Times New Roman"/>
              </w:rPr>
              <w:t xml:space="preserve"> (Vice Chair)</w:t>
            </w:r>
          </w:p>
        </w:tc>
      </w:tr>
      <w:tr w:rsidR="00854085" w:rsidRPr="00854085" w14:paraId="69C33C36" w14:textId="77777777" w:rsidTr="00574B1C">
        <w:trPr>
          <w:divId w:val="1744335819"/>
          <w:trHeight w:val="300"/>
        </w:trPr>
        <w:tc>
          <w:tcPr>
            <w:tcW w:w="122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7C9BE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40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Indian Health Service</w:t>
            </w:r>
          </w:p>
        </w:tc>
      </w:tr>
      <w:tr w:rsidR="00854085" w:rsidRPr="00854085" w14:paraId="38FC4471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DAAF" w14:textId="77777777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CAPT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10BE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David Harvey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01A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david.harvey@ihs.gov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29CF6" w14:textId="394EAA93" w:rsidR="00854085" w:rsidRPr="00854085" w:rsidRDefault="00574B1C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Special Projects (Chair)</w:t>
            </w:r>
          </w:p>
        </w:tc>
      </w:tr>
      <w:tr w:rsidR="00854085" w:rsidRPr="00854085" w14:paraId="7AB1C288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630A" w14:textId="77777777" w:rsidR="00854085" w:rsidRPr="00854085" w:rsidRDefault="00D66BC8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551F" w14:textId="77777777" w:rsidR="00854085" w:rsidRPr="00854085" w:rsidRDefault="00D66BC8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Amadasu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Omobogie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3B9D" w14:textId="6D2FED40" w:rsidR="00854085" w:rsidRPr="00854085" w:rsidRDefault="00B26DED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B26DED">
              <w:rPr>
                <w:rFonts w:ascii="Calibri" w:eastAsia="Times New Roman" w:hAnsi="Calibri" w:cs="Times New Roman"/>
                <w:color w:val="0563C1"/>
                <w:u w:val="single"/>
              </w:rPr>
              <w:t>Omobogie.Amadasu@ihs.gov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7B618" w14:textId="24EBDD4B" w:rsidR="00854085" w:rsidRPr="00854085" w:rsidRDefault="006527D1" w:rsidP="006527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Career Development</w:t>
            </w:r>
            <w:r w:rsidR="00554CA7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</w:rPr>
              <w:t>Chair</w:t>
            </w:r>
            <w:r w:rsidR="00554CA7" w:rsidRPr="00554CA7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854085" w:rsidRPr="00854085" w14:paraId="1D181EEE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984" w14:textId="77777777" w:rsidR="00854085" w:rsidRPr="00D66BC8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BC8"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450A" w14:textId="77777777" w:rsidR="00854085" w:rsidRPr="00D66BC8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BC8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D66BC8">
              <w:rPr>
                <w:rFonts w:ascii="Calibri" w:eastAsia="Times New Roman" w:hAnsi="Calibri" w:cs="Times New Roman"/>
                <w:color w:val="000000"/>
              </w:rPr>
              <w:t>Kathol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14A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John.Kathol@ihs.gov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509DC" w14:textId="77777777" w:rsidR="00854085" w:rsidRPr="00854085" w:rsidRDefault="00AB1641" w:rsidP="002406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&lt;Open&gt;</w:t>
            </w:r>
          </w:p>
        </w:tc>
      </w:tr>
      <w:tr w:rsidR="00854085" w:rsidRPr="00854085" w14:paraId="4C74B855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5A6A" w14:textId="1B6DAA56" w:rsidR="00854085" w:rsidRPr="00854085" w:rsidRDefault="00D66BC8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7910" w14:textId="77777777" w:rsidR="00854085" w:rsidRPr="00854085" w:rsidRDefault="00D66BC8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Sean Bush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2B84" w14:textId="708C4DA8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B26DED" w:rsidRPr="00430A94">
                <w:rPr>
                  <w:rFonts w:ascii="Calibri" w:eastAsia="Times New Roman" w:hAnsi="Calibri" w:cs="Times New Roman"/>
                  <w:color w:val="0563C1"/>
                </w:rPr>
                <w:t>Sean.Bush@ihs.gov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30C1E" w14:textId="77777777" w:rsidR="00854085" w:rsidRPr="00854085" w:rsidRDefault="006527D1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&lt;Open&gt;</w:t>
            </w:r>
          </w:p>
        </w:tc>
      </w:tr>
      <w:tr w:rsidR="00854085" w:rsidRPr="00854085" w14:paraId="42C49F90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8220" w14:textId="77777777" w:rsidR="00854085" w:rsidRPr="00D66BC8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6BC8">
              <w:rPr>
                <w:rFonts w:ascii="Calibri" w:eastAsia="Times New Roman" w:hAnsi="Calibri" w:cs="Times New Roman"/>
                <w:color w:val="000000"/>
              </w:rPr>
              <w:t>LCDR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D905" w14:textId="77777777" w:rsidR="00854085" w:rsidRPr="00D66BC8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6BC8">
              <w:rPr>
                <w:rFonts w:ascii="Calibri" w:eastAsia="Times New Roman" w:hAnsi="Calibri" w:cs="Times New Roman"/>
                <w:color w:val="000000"/>
              </w:rPr>
              <w:t xml:space="preserve">Shane </w:t>
            </w:r>
            <w:proofErr w:type="spellStart"/>
            <w:r w:rsidRPr="00D66BC8">
              <w:rPr>
                <w:rFonts w:ascii="Calibri" w:eastAsia="Times New Roman" w:hAnsi="Calibri" w:cs="Times New Roman"/>
                <w:color w:val="000000"/>
              </w:rPr>
              <w:t>Deckert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506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Shane.Deckert@ihs.gov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C49B5" w14:textId="3D468A36" w:rsidR="00854085" w:rsidRPr="00854085" w:rsidRDefault="00554CA7" w:rsidP="006527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CA7">
              <w:rPr>
                <w:rFonts w:ascii="Calibri" w:eastAsia="Times New Roman" w:hAnsi="Calibri" w:cs="Times New Roman"/>
              </w:rPr>
              <w:t>Deployment Preparedness (</w:t>
            </w:r>
            <w:r w:rsidR="00B26DED">
              <w:rPr>
                <w:rFonts w:ascii="Calibri" w:eastAsia="Times New Roman" w:hAnsi="Calibri" w:cs="Times New Roman"/>
              </w:rPr>
              <w:t xml:space="preserve">Vice </w:t>
            </w:r>
            <w:r w:rsidRPr="00554CA7">
              <w:rPr>
                <w:rFonts w:ascii="Calibri" w:eastAsia="Times New Roman" w:hAnsi="Calibri" w:cs="Times New Roman"/>
              </w:rPr>
              <w:t>Chair)</w:t>
            </w:r>
          </w:p>
        </w:tc>
      </w:tr>
      <w:tr w:rsidR="00854085" w:rsidRPr="00854085" w14:paraId="13F09DEE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2611" w14:textId="77777777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LT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9FB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Derick Buck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B7AD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Derrick.Buck@ihs.gov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D4B59" w14:textId="77777777" w:rsidR="00854085" w:rsidRPr="00854085" w:rsidRDefault="00554CA7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54CA7">
              <w:rPr>
                <w:rFonts w:ascii="Calibri" w:eastAsia="Times New Roman" w:hAnsi="Calibri" w:cs="Times New Roman"/>
              </w:rPr>
              <w:t>Events (Vice Chair)</w:t>
            </w:r>
          </w:p>
        </w:tc>
      </w:tr>
      <w:tr w:rsidR="00854085" w:rsidRPr="00854085" w14:paraId="19284E11" w14:textId="77777777" w:rsidTr="00574B1C">
        <w:trPr>
          <w:divId w:val="1744335819"/>
          <w:trHeight w:val="315"/>
        </w:trPr>
        <w:tc>
          <w:tcPr>
            <w:tcW w:w="122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76C09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40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Food and Drug </w:t>
            </w:r>
            <w:r w:rsidR="00E51ACD" w:rsidRPr="008540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</w:tr>
      <w:tr w:rsidR="00854085" w:rsidRPr="00854085" w14:paraId="4245000F" w14:textId="77777777" w:rsidTr="00574B1C">
        <w:trPr>
          <w:divId w:val="1744335819"/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FE1" w14:textId="77777777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LCDR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0C13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 xml:space="preserve">Abbas </w:t>
            </w:r>
            <w:proofErr w:type="spellStart"/>
            <w:r w:rsidRPr="00854085">
              <w:rPr>
                <w:rFonts w:ascii="Calibri" w:eastAsia="Times New Roman" w:hAnsi="Calibri" w:cs="Times New Roman"/>
                <w:color w:val="000000"/>
              </w:rPr>
              <w:t>Bandukwala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DBB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Abbas.Bandukwala@fda.hhs.gov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46E8" w14:textId="77777777" w:rsidR="00854085" w:rsidRPr="00854085" w:rsidRDefault="00554CA7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Awards (Chair)</w:t>
            </w:r>
          </w:p>
        </w:tc>
      </w:tr>
      <w:tr w:rsidR="00854085" w:rsidRPr="00854085" w14:paraId="7FF0DDEA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7C1" w14:textId="77777777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LCDR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BD2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Matthew Palo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F8F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matthew.palo@fda.hhs.gov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C3A99" w14:textId="0883FEE5" w:rsidR="00854085" w:rsidRPr="00854085" w:rsidRDefault="00B26DED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Engineer Impact Measure</w:t>
            </w:r>
          </w:p>
        </w:tc>
      </w:tr>
      <w:tr w:rsidR="00854085" w:rsidRPr="00854085" w14:paraId="60F8DCC8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4E25" w14:textId="7AA3248B" w:rsidR="00854085" w:rsidRPr="00854085" w:rsidRDefault="00485087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CAPT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D043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Joshua Simms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69F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Joshua.Simms@fda.hhs.gov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F91CA" w14:textId="77777777" w:rsidR="00854085" w:rsidRPr="00854085" w:rsidRDefault="00554CA7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Information (Chair)</w:t>
            </w:r>
          </w:p>
        </w:tc>
      </w:tr>
      <w:tr w:rsidR="00854085" w:rsidRPr="00854085" w14:paraId="21B0A41A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BCC" w14:textId="559D4DF9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6477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 xml:space="preserve">Samantha </w:t>
            </w:r>
            <w:proofErr w:type="spellStart"/>
            <w:r w:rsidRPr="00854085">
              <w:rPr>
                <w:rFonts w:ascii="Calibri" w:eastAsia="Times New Roman" w:hAnsi="Calibri" w:cs="Times New Roman"/>
                <w:color w:val="000000"/>
              </w:rPr>
              <w:t>Spindel</w:t>
            </w:r>
            <w:proofErr w:type="spellEnd"/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D86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samantha.spindel@fda.hhs.gov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E4C9" w14:textId="77777777" w:rsidR="00854085" w:rsidRPr="00854085" w:rsidRDefault="006527D1" w:rsidP="006527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Rule</w:t>
            </w:r>
            <w:r w:rsidR="00554CA7">
              <w:rPr>
                <w:rFonts w:ascii="Calibri" w:eastAsia="Times New Roman" w:hAnsi="Calibri" w:cs="Times New Roman"/>
              </w:rPr>
              <w:t xml:space="preserve"> (Chair)</w:t>
            </w:r>
          </w:p>
        </w:tc>
      </w:tr>
      <w:tr w:rsidR="00854085" w:rsidRPr="00854085" w14:paraId="24B4FF93" w14:textId="77777777" w:rsidTr="00574B1C">
        <w:trPr>
          <w:divId w:val="1744335819"/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2BF3" w14:textId="3B44135D" w:rsidR="00854085" w:rsidRPr="00854085" w:rsidRDefault="00854085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4085">
              <w:rPr>
                <w:rFonts w:ascii="Calibri" w:eastAsia="Times New Roman" w:hAnsi="Calibri" w:cs="Times New Roman"/>
                <w:color w:val="000000"/>
              </w:rPr>
              <w:t>CDR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CD17" w14:textId="77777777" w:rsidR="00854085" w:rsidRPr="00854085" w:rsidRDefault="00854085" w:rsidP="00854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085">
              <w:rPr>
                <w:rFonts w:ascii="Calibri" w:eastAsia="Times New Roman" w:hAnsi="Calibri" w:cs="Times New Roman"/>
                <w:color w:val="000000"/>
              </w:rPr>
              <w:t>Jitendra</w:t>
            </w:r>
            <w:proofErr w:type="spellEnd"/>
            <w:r w:rsidRPr="00854085">
              <w:rPr>
                <w:rFonts w:ascii="Calibri" w:eastAsia="Times New Roman" w:hAnsi="Calibri" w:cs="Times New Roman"/>
                <w:color w:val="000000"/>
              </w:rPr>
              <w:t xml:space="preserve"> Virani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AD98" w14:textId="77777777" w:rsidR="00854085" w:rsidRPr="00854085" w:rsidRDefault="00BC55AC" w:rsidP="00854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854085" w:rsidRPr="00854085">
                <w:rPr>
                  <w:rFonts w:ascii="Calibri" w:eastAsia="Times New Roman" w:hAnsi="Calibri" w:cs="Times New Roman"/>
                  <w:color w:val="0563C1"/>
                  <w:u w:val="single"/>
                </w:rPr>
                <w:t>Jitendra.Virani@fda.hhs.gov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E6993" w14:textId="64928A94" w:rsidR="00854085" w:rsidRPr="00854085" w:rsidRDefault="00B26DED" w:rsidP="008540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Engineer Impact Measure</w:t>
            </w:r>
          </w:p>
        </w:tc>
      </w:tr>
    </w:tbl>
    <w:p w14:paraId="4EBD75B4" w14:textId="77777777" w:rsidR="00AB1641" w:rsidRDefault="00B73247">
      <w:pPr>
        <w:rPr>
          <w:rFonts w:ascii="Calibri" w:eastAsia="Times New Roman" w:hAnsi="Calibri" w:cs="Times New Roman"/>
        </w:rPr>
      </w:pPr>
      <w:r>
        <w:fldChar w:fldCharType="end"/>
      </w:r>
      <w:r w:rsidR="00AB1641" w:rsidRPr="00AB1641">
        <w:rPr>
          <w:rFonts w:ascii="Calibri" w:eastAsia="Times New Roman" w:hAnsi="Calibri" w:cs="Times New Roman"/>
        </w:rPr>
        <w:t xml:space="preserve"> </w:t>
      </w:r>
    </w:p>
    <w:p w14:paraId="55596949" w14:textId="77777777" w:rsidR="00AB1641" w:rsidRDefault="00AB1641">
      <w:pPr>
        <w:rPr>
          <w:b/>
          <w:sz w:val="24"/>
          <w:szCs w:val="24"/>
        </w:rPr>
      </w:pPr>
    </w:p>
    <w:p w14:paraId="6228E8C3" w14:textId="160C5B54" w:rsidR="006F260E" w:rsidRPr="009569AC" w:rsidRDefault="00B73247">
      <w:pPr>
        <w:rPr>
          <w:b/>
          <w:sz w:val="24"/>
          <w:szCs w:val="24"/>
        </w:rPr>
      </w:pPr>
      <w:r w:rsidRPr="009569AC">
        <w:rPr>
          <w:b/>
          <w:sz w:val="24"/>
          <w:szCs w:val="24"/>
        </w:rPr>
        <w:t>Typical Meeting Agenda</w:t>
      </w:r>
      <w:r w:rsidR="006968D3">
        <w:rPr>
          <w:b/>
          <w:sz w:val="24"/>
          <w:szCs w:val="24"/>
        </w:rPr>
        <w:t xml:space="preserve"> 90 Min Max.</w:t>
      </w:r>
    </w:p>
    <w:tbl>
      <w:tblPr>
        <w:tblW w:w="12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2520"/>
        <w:gridCol w:w="1710"/>
      </w:tblGrid>
      <w:tr w:rsidR="00C7363F" w:rsidRPr="00AC1E45" w14:paraId="2E43B456" w14:textId="77777777" w:rsidTr="00543C3A">
        <w:trPr>
          <w:trHeight w:hRule="exact" w:val="288"/>
        </w:trPr>
        <w:tc>
          <w:tcPr>
            <w:tcW w:w="8550" w:type="dxa"/>
            <w:shd w:val="clear" w:color="auto" w:fill="E0E0E0"/>
          </w:tcPr>
          <w:p w14:paraId="56767979" w14:textId="77777777" w:rsidR="00B73247" w:rsidRPr="00AC1E45" w:rsidRDefault="00B73247" w:rsidP="00E54A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C1E45">
              <w:rPr>
                <w:rFonts w:ascii="Arial" w:hAnsi="Arial" w:cs="Arial"/>
                <w:b/>
                <w:bCs/>
              </w:rPr>
              <w:t>Agenda Items</w:t>
            </w:r>
          </w:p>
        </w:tc>
        <w:tc>
          <w:tcPr>
            <w:tcW w:w="2520" w:type="dxa"/>
            <w:shd w:val="clear" w:color="auto" w:fill="E0E0E0"/>
          </w:tcPr>
          <w:p w14:paraId="1A1F01BC" w14:textId="77777777" w:rsidR="00B73247" w:rsidRPr="00AC1E45" w:rsidRDefault="00B73247" w:rsidP="00E54A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C1E45">
              <w:rPr>
                <w:rFonts w:ascii="Arial" w:hAnsi="Arial" w:cs="Arial"/>
                <w:b/>
                <w:bCs/>
              </w:rPr>
              <w:t>Speaker</w:t>
            </w:r>
          </w:p>
        </w:tc>
        <w:tc>
          <w:tcPr>
            <w:tcW w:w="1710" w:type="dxa"/>
            <w:shd w:val="clear" w:color="auto" w:fill="E0E0E0"/>
          </w:tcPr>
          <w:p w14:paraId="3292368E" w14:textId="77777777" w:rsidR="00B73247" w:rsidRPr="00AC1E45" w:rsidRDefault="00B73247" w:rsidP="00AC1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1E45">
              <w:rPr>
                <w:rFonts w:ascii="Arial" w:hAnsi="Arial" w:cs="Arial"/>
                <w:b/>
                <w:bCs/>
              </w:rPr>
              <w:t>Time</w:t>
            </w:r>
            <w:r w:rsidR="00B02A2C" w:rsidRPr="00AC1E45">
              <w:rPr>
                <w:rFonts w:ascii="Arial" w:hAnsi="Arial" w:cs="Arial"/>
                <w:b/>
                <w:bCs/>
              </w:rPr>
              <w:t xml:space="preserve"> (max)</w:t>
            </w:r>
          </w:p>
        </w:tc>
      </w:tr>
      <w:tr w:rsidR="00C7363F" w:rsidRPr="00AC1E45" w14:paraId="2ECECEF2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766A1D68" w14:textId="77777777" w:rsidR="00B73247" w:rsidRPr="00AC1E45" w:rsidRDefault="007D5621" w:rsidP="007D5621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Welcome/</w:t>
            </w:r>
            <w:r w:rsidR="00B73247" w:rsidRPr="00AC1E45">
              <w:rPr>
                <w:bCs/>
              </w:rPr>
              <w:t xml:space="preserve">Chair </w:t>
            </w:r>
            <w:r w:rsidRPr="00AC1E45">
              <w:rPr>
                <w:bCs/>
              </w:rPr>
              <w:t>Announcements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FF71AA3" w14:textId="77777777" w:rsidR="00B73247" w:rsidRPr="00AC1E45" w:rsidRDefault="00B73247" w:rsidP="00E54A85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CAPT</w:t>
            </w:r>
            <w:r w:rsidR="007D5621" w:rsidRPr="00AC1E45">
              <w:rPr>
                <w:bCs/>
              </w:rPr>
              <w:t xml:space="preserve"> Harvey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5C5C2CC" w14:textId="77777777" w:rsidR="00B73247" w:rsidRPr="00AC1E45" w:rsidRDefault="00B02A2C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>5</w:t>
            </w:r>
            <w:r w:rsidR="007D5621" w:rsidRPr="00AC1E45">
              <w:rPr>
                <w:bCs/>
              </w:rPr>
              <w:t xml:space="preserve"> </w:t>
            </w:r>
            <w:r w:rsidR="00B73247" w:rsidRPr="00AC1E45">
              <w:rPr>
                <w:bCs/>
              </w:rPr>
              <w:t>min</w:t>
            </w:r>
          </w:p>
        </w:tc>
      </w:tr>
      <w:tr w:rsidR="006968D3" w:rsidRPr="00AC1E45" w14:paraId="1741D651" w14:textId="77777777" w:rsidTr="00E54A85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4F4D0EB1" w14:textId="77777777" w:rsidR="006968D3" w:rsidRPr="00AC1E45" w:rsidRDefault="006968D3" w:rsidP="00E54A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1E45">
              <w:rPr>
                <w:rFonts w:eastAsia="Calibri"/>
              </w:rPr>
              <w:t>Questions/Answers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A397D8E" w14:textId="77777777" w:rsidR="006968D3" w:rsidRPr="00AC1E45" w:rsidRDefault="006968D3" w:rsidP="00E54A8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All Call Participants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A92A7F2" w14:textId="77777777" w:rsidR="006968D3" w:rsidRPr="00AC1E45" w:rsidRDefault="006968D3" w:rsidP="00E54A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>5 to 10 min</w:t>
            </w:r>
          </w:p>
        </w:tc>
      </w:tr>
      <w:tr w:rsidR="00C7363F" w:rsidRPr="00AC1E45" w14:paraId="5527210D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53C7AE60" w14:textId="77777777" w:rsidR="00B73247" w:rsidRPr="00AC1E45" w:rsidRDefault="007D5621" w:rsidP="00B02A2C">
            <w:pPr>
              <w:contextualSpacing/>
              <w:rPr>
                <w:rFonts w:eastAsia="Calibri"/>
              </w:rPr>
            </w:pPr>
            <w:r w:rsidRPr="00AC1E45">
              <w:rPr>
                <w:rFonts w:eastAsia="Calibri"/>
              </w:rPr>
              <w:t xml:space="preserve">Chief Engineer </w:t>
            </w:r>
            <w:r w:rsidR="00B02A2C" w:rsidRPr="00AC1E45">
              <w:rPr>
                <w:rFonts w:eastAsia="Calibri"/>
              </w:rPr>
              <w:t>Announcements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E79879F" w14:textId="77777777" w:rsidR="00B73247" w:rsidRPr="00AC1E45" w:rsidRDefault="00B73247" w:rsidP="00E54A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754A413" w14:textId="77777777" w:rsidR="00B73247" w:rsidRPr="00AC1E45" w:rsidRDefault="00D60607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>5</w:t>
            </w:r>
            <w:r w:rsidR="006968D3">
              <w:rPr>
                <w:bCs/>
              </w:rPr>
              <w:t xml:space="preserve"> to 15</w:t>
            </w:r>
            <w:r w:rsidR="00B73247" w:rsidRPr="00AC1E45">
              <w:rPr>
                <w:bCs/>
              </w:rPr>
              <w:t xml:space="preserve"> min</w:t>
            </w:r>
          </w:p>
        </w:tc>
      </w:tr>
      <w:tr w:rsidR="00AC1E45" w:rsidRPr="00AC1E45" w14:paraId="73945736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592BD9BF" w14:textId="77777777" w:rsidR="00AC1E45" w:rsidRPr="00AC1E45" w:rsidRDefault="00AC1E45" w:rsidP="00543C3A">
            <w:pPr>
              <w:ind w:left="432"/>
              <w:contextualSpacing/>
              <w:rPr>
                <w:rFonts w:eastAsia="Calibri"/>
              </w:rPr>
            </w:pPr>
            <w:r w:rsidRPr="00AC1E45">
              <w:rPr>
                <w:rFonts w:eastAsia="Calibri"/>
              </w:rPr>
              <w:t>Liaison Reports</w:t>
            </w:r>
            <w:r w:rsidR="00C7363F">
              <w:rPr>
                <w:rFonts w:eastAsia="Calibri"/>
              </w:rPr>
              <w:t>: JOAG/SAME/COA/CCWIAB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24D4F0E" w14:textId="77777777" w:rsidR="00AC1E45" w:rsidRPr="00AC1E45" w:rsidRDefault="00AC1E45" w:rsidP="00E54A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ADE7751" w14:textId="77777777" w:rsidR="00AC1E45" w:rsidRPr="00AC1E45" w:rsidRDefault="00AC1E45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>5 min</w:t>
            </w:r>
          </w:p>
        </w:tc>
      </w:tr>
      <w:tr w:rsidR="00C7363F" w:rsidRPr="00AC1E45" w14:paraId="410BF5F4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1CE29C0B" w14:textId="77777777" w:rsidR="00B73247" w:rsidRPr="00AC1E45" w:rsidRDefault="00D60607" w:rsidP="00543C3A">
            <w:p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AC1E45">
              <w:rPr>
                <w:bCs/>
              </w:rPr>
              <w:t>Subcommittee #1 Report Out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C891B5A" w14:textId="77777777" w:rsidR="00B73247" w:rsidRPr="00AC1E45" w:rsidRDefault="00D60607" w:rsidP="00E54A85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Chair/Vice-Chair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EB1EDD" w14:textId="77777777" w:rsidR="00B73247" w:rsidRPr="00AC1E45" w:rsidRDefault="00D60607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 xml:space="preserve">5 </w:t>
            </w:r>
            <w:r w:rsidR="00B73247" w:rsidRPr="00AC1E45">
              <w:rPr>
                <w:bCs/>
              </w:rPr>
              <w:t>min</w:t>
            </w:r>
          </w:p>
        </w:tc>
      </w:tr>
      <w:tr w:rsidR="00C7363F" w:rsidRPr="00AC1E45" w14:paraId="147B755E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02E75A40" w14:textId="77777777" w:rsidR="00B73247" w:rsidRPr="00AC1E45" w:rsidRDefault="00D60607" w:rsidP="00543C3A">
            <w:pPr>
              <w:autoSpaceDE w:val="0"/>
              <w:autoSpaceDN w:val="0"/>
              <w:adjustRightInd w:val="0"/>
              <w:ind w:left="432"/>
              <w:rPr>
                <w:rFonts w:eastAsia="Calibri"/>
              </w:rPr>
            </w:pPr>
            <w:r w:rsidRPr="00AC1E45">
              <w:rPr>
                <w:bCs/>
              </w:rPr>
              <w:t>Subcommittee #2 Report Out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07DFD1B" w14:textId="77777777" w:rsidR="00B73247" w:rsidRPr="00AC1E45" w:rsidRDefault="00D60607" w:rsidP="00E54A85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Chair/Vice-Chair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C639C98" w14:textId="77777777" w:rsidR="00B73247" w:rsidRPr="00AC1E45" w:rsidRDefault="00B73247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>5 min</w:t>
            </w:r>
          </w:p>
        </w:tc>
      </w:tr>
      <w:tr w:rsidR="00C7363F" w:rsidRPr="00AC1E45" w14:paraId="12BF9205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5F524B12" w14:textId="77777777" w:rsidR="00B73247" w:rsidRPr="00AC1E45" w:rsidRDefault="00D60607" w:rsidP="00543C3A">
            <w:pPr>
              <w:autoSpaceDE w:val="0"/>
              <w:autoSpaceDN w:val="0"/>
              <w:adjustRightInd w:val="0"/>
              <w:ind w:left="432"/>
              <w:rPr>
                <w:rFonts w:eastAsia="Calibri"/>
              </w:rPr>
            </w:pPr>
            <w:r w:rsidRPr="00AC1E45">
              <w:rPr>
                <w:bCs/>
              </w:rPr>
              <w:t>Subcommittee #3 Report Out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316ED05" w14:textId="77777777" w:rsidR="00B73247" w:rsidRPr="00AC1E45" w:rsidRDefault="00D60607" w:rsidP="00E54A85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Chair/Vice-Chair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18FBFD8" w14:textId="77777777" w:rsidR="00B73247" w:rsidRPr="00AC1E45" w:rsidRDefault="00B73247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>5 min</w:t>
            </w:r>
          </w:p>
        </w:tc>
      </w:tr>
      <w:tr w:rsidR="00C7363F" w:rsidRPr="00AC1E45" w14:paraId="49B69170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5A518768" w14:textId="77777777" w:rsidR="00B73247" w:rsidRPr="00AC1E45" w:rsidRDefault="00D60607" w:rsidP="00543C3A">
            <w:pPr>
              <w:autoSpaceDE w:val="0"/>
              <w:autoSpaceDN w:val="0"/>
              <w:adjustRightInd w:val="0"/>
              <w:ind w:left="432"/>
              <w:rPr>
                <w:rFonts w:eastAsia="Calibri"/>
              </w:rPr>
            </w:pPr>
            <w:r w:rsidRPr="00AC1E45">
              <w:rPr>
                <w:bCs/>
              </w:rPr>
              <w:t>Subcommittee #4 Report Out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4C48676" w14:textId="77777777" w:rsidR="00B73247" w:rsidRPr="00AC1E45" w:rsidRDefault="00D60607" w:rsidP="00E54A85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Chair/Vice-Chair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2672301" w14:textId="77777777" w:rsidR="00B73247" w:rsidRPr="00AC1E45" w:rsidRDefault="00B73247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>5 min</w:t>
            </w:r>
          </w:p>
        </w:tc>
      </w:tr>
      <w:tr w:rsidR="00B02A2C" w:rsidRPr="00AC1E45" w14:paraId="647EC69C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F658BE" w14:textId="77777777" w:rsidR="00B02A2C" w:rsidRPr="00AC1E45" w:rsidRDefault="00B02A2C" w:rsidP="00AC1E45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Feature Presentation</w:t>
            </w:r>
            <w:r w:rsidR="00C7363F">
              <w:rPr>
                <w:bCs/>
              </w:rPr>
              <w:t>(s)</w:t>
            </w:r>
            <w:r w:rsidRPr="00AC1E45">
              <w:rPr>
                <w:bCs/>
              </w:rPr>
              <w:t xml:space="preserve">: </w:t>
            </w:r>
            <w:r w:rsidR="00543C3A">
              <w:rPr>
                <w:bCs/>
              </w:rPr>
              <w:t>Liaison/</w:t>
            </w:r>
            <w:r w:rsidRPr="00AC1E45">
              <w:rPr>
                <w:bCs/>
              </w:rPr>
              <w:t>Subcommittee/Special Assignment Deliverable</w:t>
            </w:r>
            <w:r w:rsidR="00AC1E45" w:rsidRPr="00AC1E45">
              <w:rPr>
                <w:bCs/>
              </w:rPr>
              <w:t xml:space="preserve"> (Reserve agenda time by advanced request to Executive Secretary)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B766D0" w14:textId="77777777" w:rsidR="00B02A2C" w:rsidRPr="00AC1E45" w:rsidRDefault="00B02A2C" w:rsidP="00E54A85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TBD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F001B7" w14:textId="77777777" w:rsidR="00B02A2C" w:rsidRPr="00AC1E45" w:rsidRDefault="00B02A2C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>10 min</w:t>
            </w:r>
          </w:p>
        </w:tc>
      </w:tr>
      <w:tr w:rsidR="00B02A2C" w:rsidRPr="00AC1E45" w14:paraId="1B384197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6E9635B2" w14:textId="77777777" w:rsidR="00B02A2C" w:rsidRPr="00AC1E45" w:rsidRDefault="00B02A2C" w:rsidP="00E54A85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EPAC Deliberation /Voting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396E481" w14:textId="77777777" w:rsidR="00B02A2C" w:rsidRPr="00AC1E45" w:rsidRDefault="00B02A2C" w:rsidP="00E54A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EC8DFA3" w14:textId="77777777" w:rsidR="00B02A2C" w:rsidRPr="00AC1E45" w:rsidRDefault="00AC1E45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 xml:space="preserve">5 to </w:t>
            </w:r>
            <w:r w:rsidR="00B02A2C" w:rsidRPr="00AC1E45">
              <w:rPr>
                <w:bCs/>
              </w:rPr>
              <w:t>1</w:t>
            </w:r>
            <w:r w:rsidRPr="00AC1E45">
              <w:rPr>
                <w:bCs/>
              </w:rPr>
              <w:t>0</w:t>
            </w:r>
            <w:r w:rsidR="00B02A2C" w:rsidRPr="00AC1E45">
              <w:rPr>
                <w:bCs/>
              </w:rPr>
              <w:t xml:space="preserve"> min</w:t>
            </w:r>
          </w:p>
        </w:tc>
      </w:tr>
      <w:tr w:rsidR="00C7363F" w:rsidRPr="00AC1E45" w14:paraId="2AD5556F" w14:textId="77777777" w:rsidTr="00543C3A">
        <w:trPr>
          <w:trHeight w:hRule="exact" w:val="288"/>
        </w:trPr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14:paraId="5838FB5F" w14:textId="77777777" w:rsidR="00B73247" w:rsidRPr="00AC1E45" w:rsidRDefault="00B73247" w:rsidP="00E54A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1E45">
              <w:rPr>
                <w:rFonts w:eastAsia="Calibri"/>
              </w:rPr>
              <w:t>Open Discussion &amp; Action Item Review/Summary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D104A39" w14:textId="77777777" w:rsidR="00B73247" w:rsidRPr="00AC1E45" w:rsidRDefault="00B73247" w:rsidP="00E54A85">
            <w:pPr>
              <w:autoSpaceDE w:val="0"/>
              <w:autoSpaceDN w:val="0"/>
              <w:adjustRightInd w:val="0"/>
              <w:rPr>
                <w:bCs/>
              </w:rPr>
            </w:pPr>
            <w:r w:rsidRPr="00AC1E45">
              <w:rPr>
                <w:bCs/>
              </w:rPr>
              <w:t>CAPT Harvey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4FC36F7" w14:textId="77777777" w:rsidR="00B73247" w:rsidRPr="00AC1E45" w:rsidRDefault="00AC1E45" w:rsidP="00AC1E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E45">
              <w:rPr>
                <w:bCs/>
              </w:rPr>
              <w:t xml:space="preserve">5  </w:t>
            </w:r>
            <w:r w:rsidR="00B73247" w:rsidRPr="00AC1E45">
              <w:rPr>
                <w:bCs/>
              </w:rPr>
              <w:t>min</w:t>
            </w:r>
          </w:p>
        </w:tc>
      </w:tr>
      <w:tr w:rsidR="00C7363F" w:rsidRPr="00AC1E45" w14:paraId="3AC9B813" w14:textId="77777777" w:rsidTr="00543C3A">
        <w:trPr>
          <w:trHeight w:hRule="exact" w:val="288"/>
        </w:trPr>
        <w:tc>
          <w:tcPr>
            <w:tcW w:w="8550" w:type="dxa"/>
            <w:shd w:val="clear" w:color="auto" w:fill="E0E0E0"/>
          </w:tcPr>
          <w:p w14:paraId="553B4389" w14:textId="77777777" w:rsidR="00B73247" w:rsidRPr="00AC1E45" w:rsidRDefault="00B73247" w:rsidP="00E54A8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1E45">
              <w:rPr>
                <w:b/>
                <w:bCs/>
              </w:rPr>
              <w:t>Adjourn</w:t>
            </w:r>
          </w:p>
        </w:tc>
        <w:tc>
          <w:tcPr>
            <w:tcW w:w="2520" w:type="dxa"/>
            <w:shd w:val="clear" w:color="auto" w:fill="E0E0E0"/>
          </w:tcPr>
          <w:p w14:paraId="5D9AD228" w14:textId="77777777" w:rsidR="00B73247" w:rsidRPr="00AC1E45" w:rsidRDefault="00B73247" w:rsidP="00E54A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10" w:type="dxa"/>
            <w:shd w:val="clear" w:color="auto" w:fill="E0E0E0"/>
          </w:tcPr>
          <w:p w14:paraId="177D3E3F" w14:textId="77777777" w:rsidR="00B73247" w:rsidRPr="00AC1E45" w:rsidRDefault="00B73247" w:rsidP="00E54A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7A78BCA" w14:textId="77777777" w:rsidR="00543C3A" w:rsidRDefault="00543C3A">
      <w:pPr>
        <w:rPr>
          <w:b/>
        </w:rPr>
      </w:pPr>
    </w:p>
    <w:p w14:paraId="21AAAAE3" w14:textId="77777777" w:rsidR="00C7363F" w:rsidRDefault="00543C3A">
      <w:r>
        <w:rPr>
          <w:b/>
        </w:rPr>
        <w:t xml:space="preserve">Subcommittee </w:t>
      </w:r>
      <w:r w:rsidR="00B02A2C" w:rsidRPr="00B02A2C">
        <w:rPr>
          <w:b/>
        </w:rPr>
        <w:t>Report Outs</w:t>
      </w:r>
      <w:r w:rsidR="00B02A2C">
        <w:t xml:space="preserve">: Describe the </w:t>
      </w:r>
      <w:r>
        <w:t xml:space="preserve">ongoing work of the subcommittee and </w:t>
      </w:r>
      <w:r w:rsidR="00B02A2C">
        <w:t xml:space="preserve">progress made toward the </w:t>
      </w:r>
      <w:r w:rsidR="00C7363F">
        <w:t xml:space="preserve">identified subgroup </w:t>
      </w:r>
      <w:r w:rsidR="00B02A2C">
        <w:t>priority areas.  No actionable request</w:t>
      </w:r>
      <w:r w:rsidR="005071C1">
        <w:t>s</w:t>
      </w:r>
      <w:r w:rsidR="00B02A2C">
        <w:t xml:space="preserve"> should be made of the voting members during </w:t>
      </w:r>
      <w:r w:rsidR="00C7363F">
        <w:t>r</w:t>
      </w:r>
      <w:r w:rsidR="00B02A2C">
        <w:t>eport out</w:t>
      </w:r>
      <w:r w:rsidR="00C7363F">
        <w:t>s</w:t>
      </w:r>
      <w:r w:rsidR="00B02A2C">
        <w:t>.</w:t>
      </w:r>
      <w:r w:rsidR="00C7363F">
        <w:t xml:space="preserve">  </w:t>
      </w:r>
    </w:p>
    <w:p w14:paraId="2B6A8C86" w14:textId="77777777" w:rsidR="006968D3" w:rsidRDefault="006968D3" w:rsidP="006968D3">
      <w:r>
        <w:rPr>
          <w:b/>
        </w:rPr>
        <w:t xml:space="preserve">Liaison </w:t>
      </w:r>
      <w:r w:rsidRPr="00B02A2C">
        <w:rPr>
          <w:b/>
        </w:rPr>
        <w:t>Report Outs</w:t>
      </w:r>
      <w:r>
        <w:t xml:space="preserve">: Provide announcements and describe the ongoing work represented organizations. Request should be made to be incorporated into the agenda through the EPAC Chair Executive Committee prior to the meeting.  </w:t>
      </w:r>
      <w:r w:rsidRPr="006968D3">
        <w:rPr>
          <w:u w:val="single"/>
        </w:rPr>
        <w:t>If no request(s) are made no time will be allotted during the meeting.</w:t>
      </w:r>
    </w:p>
    <w:p w14:paraId="319DC427" w14:textId="77777777" w:rsidR="00B02A2C" w:rsidRDefault="00C7363F" w:rsidP="006968D3">
      <w:pPr>
        <w:jc w:val="both"/>
      </w:pPr>
      <w:r w:rsidRPr="00C7363F">
        <w:rPr>
          <w:b/>
        </w:rPr>
        <w:t>Feature Presentation</w:t>
      </w:r>
      <w:r>
        <w:t xml:space="preserve">: </w:t>
      </w:r>
      <w:r w:rsidR="00543C3A">
        <w:t xml:space="preserve">Liaison, </w:t>
      </w:r>
      <w:r>
        <w:t>Subcommittees</w:t>
      </w:r>
      <w:r w:rsidR="00543C3A">
        <w:t xml:space="preserve"> Liaison and/or Special Assignment groups</w:t>
      </w:r>
      <w:r>
        <w:t xml:space="preserve"> requesting feedback on work products or guidance from EPAC voting members during preparation of work products</w:t>
      </w:r>
      <w:r w:rsidR="006968D3">
        <w:t xml:space="preserve">.  Request should be made to be incorporated into the agenda </w:t>
      </w:r>
      <w:r>
        <w:t xml:space="preserve">through </w:t>
      </w:r>
      <w:r w:rsidR="006968D3">
        <w:t>the EPAC Chair Executive Committee prior to the meeting.</w:t>
      </w:r>
    </w:p>
    <w:p w14:paraId="5E169797" w14:textId="77777777" w:rsidR="00543C3A" w:rsidRDefault="00543C3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3C276F7" w14:textId="77777777" w:rsidR="00B73247" w:rsidRPr="00D60607" w:rsidRDefault="003207EA">
      <w:pPr>
        <w:rPr>
          <w:b/>
        </w:rPr>
      </w:pPr>
      <w:r w:rsidRPr="00D60607">
        <w:rPr>
          <w:b/>
        </w:rPr>
        <w:lastRenderedPageBreak/>
        <w:t>Subcommittee</w:t>
      </w:r>
      <w:r w:rsidR="00D60607" w:rsidRPr="00D60607">
        <w:rPr>
          <w:b/>
        </w:rPr>
        <w:t xml:space="preserve"> Report-Out </w:t>
      </w:r>
      <w:r w:rsidRPr="00D60607">
        <w:rPr>
          <w:b/>
        </w:rPr>
        <w:t>Months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54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584"/>
        <w:gridCol w:w="558"/>
      </w:tblGrid>
      <w:tr w:rsidR="00822FF9" w14:paraId="537DA34F" w14:textId="77777777" w:rsidTr="009F233B">
        <w:tc>
          <w:tcPr>
            <w:tcW w:w="2695" w:type="dxa"/>
          </w:tcPr>
          <w:p w14:paraId="765AA5EA" w14:textId="77777777" w:rsidR="00822FF9" w:rsidRPr="002B05F7" w:rsidRDefault="00822FF9" w:rsidP="00822FF9">
            <w:pPr>
              <w:rPr>
                <w:b/>
              </w:rPr>
            </w:pPr>
            <w:r w:rsidRPr="002B05F7">
              <w:rPr>
                <w:b/>
              </w:rPr>
              <w:t>Subcommittee</w:t>
            </w:r>
          </w:p>
        </w:tc>
        <w:tc>
          <w:tcPr>
            <w:tcW w:w="540" w:type="dxa"/>
          </w:tcPr>
          <w:p w14:paraId="0E9BE717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30" w:type="dxa"/>
          </w:tcPr>
          <w:p w14:paraId="0DFD122F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630" w:type="dxa"/>
          </w:tcPr>
          <w:p w14:paraId="40AF4AB9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</w:tcPr>
          <w:p w14:paraId="1FD27725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630" w:type="dxa"/>
          </w:tcPr>
          <w:p w14:paraId="68319B68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30" w:type="dxa"/>
          </w:tcPr>
          <w:p w14:paraId="5223E43C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14:paraId="45F7AA83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30" w:type="dxa"/>
          </w:tcPr>
          <w:p w14:paraId="0ABDA3EF" w14:textId="64C5F4A3" w:rsidR="00822FF9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630" w:type="dxa"/>
          </w:tcPr>
          <w:p w14:paraId="49553FD4" w14:textId="5964CA9C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540" w:type="dxa"/>
          </w:tcPr>
          <w:p w14:paraId="667E727E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584" w:type="dxa"/>
          </w:tcPr>
          <w:p w14:paraId="1BFB3ABF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558" w:type="dxa"/>
          </w:tcPr>
          <w:p w14:paraId="1009653E" w14:textId="77777777" w:rsidR="00822FF9" w:rsidRPr="002B05F7" w:rsidRDefault="00822FF9" w:rsidP="00822FF9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</w:tc>
      </w:tr>
      <w:tr w:rsidR="00822FF9" w14:paraId="74871D21" w14:textId="77777777" w:rsidTr="009F233B">
        <w:tc>
          <w:tcPr>
            <w:tcW w:w="2695" w:type="dxa"/>
          </w:tcPr>
          <w:p w14:paraId="15EEF8D9" w14:textId="77777777" w:rsidR="00822FF9" w:rsidRDefault="00822FF9" w:rsidP="00822FF9">
            <w:r>
              <w:t>Awards</w:t>
            </w:r>
          </w:p>
        </w:tc>
        <w:tc>
          <w:tcPr>
            <w:tcW w:w="540" w:type="dxa"/>
          </w:tcPr>
          <w:p w14:paraId="0BCD6CEF" w14:textId="77777777" w:rsidR="00822FF9" w:rsidRPr="003207EA" w:rsidRDefault="00822FF9" w:rsidP="00822FF9">
            <w:pPr>
              <w:jc w:val="center"/>
              <w:rPr>
                <w:rFonts w:ascii="Symbol" w:hAnsi="Symbol"/>
              </w:rPr>
            </w:pPr>
          </w:p>
        </w:tc>
        <w:tc>
          <w:tcPr>
            <w:tcW w:w="630" w:type="dxa"/>
          </w:tcPr>
          <w:p w14:paraId="62D8C6F7" w14:textId="7398BB53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3155F023" w14:textId="3A17B00D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48EA329A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5BA40726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3EB32867" w14:textId="6A54C1B2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7A21CAF6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3B3919E8" w14:textId="73E43A06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7D742D82" w14:textId="2846B276" w:rsidR="00822FF9" w:rsidRDefault="00822FF9" w:rsidP="00822FF9">
            <w:pPr>
              <w:jc w:val="center"/>
            </w:pPr>
          </w:p>
        </w:tc>
        <w:tc>
          <w:tcPr>
            <w:tcW w:w="540" w:type="dxa"/>
          </w:tcPr>
          <w:p w14:paraId="6D02D507" w14:textId="05AA33B9" w:rsidR="00822FF9" w:rsidRDefault="00822FF9" w:rsidP="00822FF9">
            <w:pPr>
              <w:jc w:val="center"/>
            </w:pPr>
          </w:p>
        </w:tc>
        <w:tc>
          <w:tcPr>
            <w:tcW w:w="584" w:type="dxa"/>
          </w:tcPr>
          <w:p w14:paraId="20B350AD" w14:textId="60AE62ED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558" w:type="dxa"/>
          </w:tcPr>
          <w:p w14:paraId="1A2ABC51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</w:tr>
      <w:tr w:rsidR="00822FF9" w14:paraId="4BDBE980" w14:textId="77777777" w:rsidTr="009F233B">
        <w:tc>
          <w:tcPr>
            <w:tcW w:w="2695" w:type="dxa"/>
          </w:tcPr>
          <w:p w14:paraId="7E75738B" w14:textId="77777777" w:rsidR="00822FF9" w:rsidRDefault="00822FF9" w:rsidP="00822FF9">
            <w:r>
              <w:t>Career Development</w:t>
            </w:r>
          </w:p>
        </w:tc>
        <w:tc>
          <w:tcPr>
            <w:tcW w:w="540" w:type="dxa"/>
          </w:tcPr>
          <w:p w14:paraId="7ADEA5BC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4A892272" w14:textId="45575D7B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09FB40B7" w14:textId="39C9C1BC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06EE6308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0259E661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4DE7BAC1" w14:textId="5097AE38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4DF45BB3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592D142D" w14:textId="1592F7A3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326ECDDA" w14:textId="18A3A63C" w:rsidR="00822FF9" w:rsidRDefault="00822FF9" w:rsidP="00822FF9">
            <w:pPr>
              <w:jc w:val="center"/>
            </w:pPr>
          </w:p>
        </w:tc>
        <w:tc>
          <w:tcPr>
            <w:tcW w:w="540" w:type="dxa"/>
          </w:tcPr>
          <w:p w14:paraId="5FDBE648" w14:textId="6D8F06F0" w:rsidR="00822FF9" w:rsidRDefault="00822FF9" w:rsidP="00822FF9">
            <w:pPr>
              <w:jc w:val="center"/>
            </w:pPr>
          </w:p>
        </w:tc>
        <w:tc>
          <w:tcPr>
            <w:tcW w:w="584" w:type="dxa"/>
          </w:tcPr>
          <w:p w14:paraId="121E39F1" w14:textId="1D160F2B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558" w:type="dxa"/>
          </w:tcPr>
          <w:p w14:paraId="2CA1879A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</w:tr>
      <w:tr w:rsidR="00822FF9" w14:paraId="01A473F4" w14:textId="77777777" w:rsidTr="009F233B">
        <w:tc>
          <w:tcPr>
            <w:tcW w:w="2695" w:type="dxa"/>
          </w:tcPr>
          <w:p w14:paraId="4E99A313" w14:textId="77777777" w:rsidR="00822FF9" w:rsidRDefault="00822FF9" w:rsidP="00822FF9">
            <w:r>
              <w:t>Events</w:t>
            </w:r>
          </w:p>
        </w:tc>
        <w:tc>
          <w:tcPr>
            <w:tcW w:w="540" w:type="dxa"/>
          </w:tcPr>
          <w:p w14:paraId="7711E5FE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04B1362A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1D77AA86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12D5922D" w14:textId="15D217BC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2655845E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39C3D095" w14:textId="66036B0A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2825B414" w14:textId="2C2E5086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14971055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497A35D6" w14:textId="316BEE05" w:rsidR="00822FF9" w:rsidRDefault="00822FF9" w:rsidP="00822FF9">
            <w:pPr>
              <w:jc w:val="center"/>
            </w:pPr>
          </w:p>
        </w:tc>
        <w:tc>
          <w:tcPr>
            <w:tcW w:w="540" w:type="dxa"/>
          </w:tcPr>
          <w:p w14:paraId="70703306" w14:textId="230A1103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584" w:type="dxa"/>
          </w:tcPr>
          <w:p w14:paraId="1B6256AE" w14:textId="72509BC4" w:rsidR="00822FF9" w:rsidRDefault="00822FF9" w:rsidP="00822FF9">
            <w:pPr>
              <w:jc w:val="center"/>
            </w:pPr>
          </w:p>
        </w:tc>
        <w:tc>
          <w:tcPr>
            <w:tcW w:w="558" w:type="dxa"/>
          </w:tcPr>
          <w:p w14:paraId="26A42176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</w:tr>
      <w:tr w:rsidR="00822FF9" w14:paraId="0B721626" w14:textId="77777777" w:rsidTr="009F233B">
        <w:tc>
          <w:tcPr>
            <w:tcW w:w="2695" w:type="dxa"/>
          </w:tcPr>
          <w:p w14:paraId="1D010114" w14:textId="77777777" w:rsidR="00822FF9" w:rsidRDefault="00822FF9" w:rsidP="00822FF9">
            <w:r>
              <w:t>Information</w:t>
            </w:r>
          </w:p>
        </w:tc>
        <w:tc>
          <w:tcPr>
            <w:tcW w:w="540" w:type="dxa"/>
          </w:tcPr>
          <w:p w14:paraId="4A9320E7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09620B96" w14:textId="43AA1B1D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11632434" w14:textId="0C1A0910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2370A6E6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33BF8E63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56C634B8" w14:textId="07D4021E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0CE15EFF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5DD098CB" w14:textId="4232DAA4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3D06228C" w14:textId="025A508B" w:rsidR="00822FF9" w:rsidRDefault="00822FF9" w:rsidP="00822FF9">
            <w:pPr>
              <w:jc w:val="center"/>
            </w:pPr>
          </w:p>
        </w:tc>
        <w:tc>
          <w:tcPr>
            <w:tcW w:w="540" w:type="dxa"/>
          </w:tcPr>
          <w:p w14:paraId="2F681A65" w14:textId="543B6240" w:rsidR="00822FF9" w:rsidRDefault="00822FF9" w:rsidP="00822FF9">
            <w:pPr>
              <w:jc w:val="center"/>
            </w:pPr>
          </w:p>
        </w:tc>
        <w:tc>
          <w:tcPr>
            <w:tcW w:w="584" w:type="dxa"/>
          </w:tcPr>
          <w:p w14:paraId="47C95DBF" w14:textId="1974A26B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558" w:type="dxa"/>
          </w:tcPr>
          <w:p w14:paraId="131E460D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</w:tr>
      <w:tr w:rsidR="00822FF9" w14:paraId="570A789D" w14:textId="77777777" w:rsidTr="009F233B">
        <w:tc>
          <w:tcPr>
            <w:tcW w:w="2695" w:type="dxa"/>
          </w:tcPr>
          <w:p w14:paraId="32C876D6" w14:textId="77777777" w:rsidR="00822FF9" w:rsidRDefault="00822FF9" w:rsidP="00822FF9">
            <w:r>
              <w:t>Public Health Engineering Practice</w:t>
            </w:r>
          </w:p>
        </w:tc>
        <w:tc>
          <w:tcPr>
            <w:tcW w:w="540" w:type="dxa"/>
          </w:tcPr>
          <w:p w14:paraId="4F83D113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0EF89DDF" w14:textId="6FDF02CC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72CD30ED" w14:textId="5DDA7464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44DAE7C9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1CFAF53F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629F2297" w14:textId="6B61FFC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0DFED73F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7B9C582D" w14:textId="33FAA8C9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04943DF1" w14:textId="26829BB6" w:rsidR="00822FF9" w:rsidRDefault="00822FF9" w:rsidP="00822FF9">
            <w:pPr>
              <w:jc w:val="center"/>
            </w:pPr>
          </w:p>
        </w:tc>
        <w:tc>
          <w:tcPr>
            <w:tcW w:w="540" w:type="dxa"/>
          </w:tcPr>
          <w:p w14:paraId="461906EA" w14:textId="05351A01" w:rsidR="00822FF9" w:rsidRDefault="00822FF9" w:rsidP="00822FF9">
            <w:pPr>
              <w:jc w:val="center"/>
            </w:pPr>
          </w:p>
        </w:tc>
        <w:tc>
          <w:tcPr>
            <w:tcW w:w="584" w:type="dxa"/>
          </w:tcPr>
          <w:p w14:paraId="492B19F8" w14:textId="2A87B239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558" w:type="dxa"/>
          </w:tcPr>
          <w:p w14:paraId="15902C91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</w:tr>
      <w:tr w:rsidR="00822FF9" w14:paraId="7A78CAC7" w14:textId="77777777" w:rsidTr="009F233B">
        <w:tc>
          <w:tcPr>
            <w:tcW w:w="2695" w:type="dxa"/>
          </w:tcPr>
          <w:p w14:paraId="47C1F2E1" w14:textId="77777777" w:rsidR="00822FF9" w:rsidRDefault="00822FF9" w:rsidP="00822FF9">
            <w:r>
              <w:t>Readiness</w:t>
            </w:r>
          </w:p>
        </w:tc>
        <w:tc>
          <w:tcPr>
            <w:tcW w:w="540" w:type="dxa"/>
          </w:tcPr>
          <w:p w14:paraId="768F8564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7AFD3D7E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602D07D4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3A923000" w14:textId="37E53228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15483DA1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0F7103DC" w14:textId="299E6F0E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7DADD580" w14:textId="3E172602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7FBFCD9F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10E493C0" w14:textId="37EFA5FE" w:rsidR="00822FF9" w:rsidRDefault="00822FF9" w:rsidP="00822FF9">
            <w:pPr>
              <w:jc w:val="center"/>
            </w:pPr>
          </w:p>
        </w:tc>
        <w:tc>
          <w:tcPr>
            <w:tcW w:w="540" w:type="dxa"/>
          </w:tcPr>
          <w:p w14:paraId="2C04F728" w14:textId="6133494A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584" w:type="dxa"/>
          </w:tcPr>
          <w:p w14:paraId="558A7B2B" w14:textId="32CCF5E5" w:rsidR="00822FF9" w:rsidRDefault="00822FF9" w:rsidP="00822FF9">
            <w:pPr>
              <w:jc w:val="center"/>
            </w:pPr>
          </w:p>
        </w:tc>
        <w:tc>
          <w:tcPr>
            <w:tcW w:w="558" w:type="dxa"/>
          </w:tcPr>
          <w:p w14:paraId="3CA3FEF5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</w:tr>
      <w:tr w:rsidR="00822FF9" w14:paraId="3300D9A1" w14:textId="77777777" w:rsidTr="009F233B">
        <w:tc>
          <w:tcPr>
            <w:tcW w:w="2695" w:type="dxa"/>
          </w:tcPr>
          <w:p w14:paraId="070822F7" w14:textId="77777777" w:rsidR="00822FF9" w:rsidRDefault="00822FF9" w:rsidP="00822FF9">
            <w:r>
              <w:t>Recruitment &amp; Retention</w:t>
            </w:r>
          </w:p>
        </w:tc>
        <w:tc>
          <w:tcPr>
            <w:tcW w:w="540" w:type="dxa"/>
          </w:tcPr>
          <w:p w14:paraId="5E321C25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436E9D0B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058B9487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56CDB73D" w14:textId="6EC1FE79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2CFB81D8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47B0F769" w14:textId="1919DDDD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6B105CF8" w14:textId="10613789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4A5C8B79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6DCB9086" w14:textId="7C40507B" w:rsidR="00822FF9" w:rsidRDefault="00822FF9" w:rsidP="00822FF9">
            <w:pPr>
              <w:jc w:val="center"/>
            </w:pPr>
          </w:p>
        </w:tc>
        <w:tc>
          <w:tcPr>
            <w:tcW w:w="540" w:type="dxa"/>
          </w:tcPr>
          <w:p w14:paraId="35745D64" w14:textId="078F8D2E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584" w:type="dxa"/>
          </w:tcPr>
          <w:p w14:paraId="4C2F90C8" w14:textId="7C022D13" w:rsidR="00822FF9" w:rsidRDefault="00822FF9" w:rsidP="00822FF9">
            <w:pPr>
              <w:jc w:val="center"/>
            </w:pPr>
          </w:p>
        </w:tc>
        <w:tc>
          <w:tcPr>
            <w:tcW w:w="558" w:type="dxa"/>
          </w:tcPr>
          <w:p w14:paraId="57D21F1F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</w:tr>
      <w:tr w:rsidR="00822FF9" w14:paraId="02D027B7" w14:textId="77777777" w:rsidTr="009F233B">
        <w:tc>
          <w:tcPr>
            <w:tcW w:w="2695" w:type="dxa"/>
          </w:tcPr>
          <w:p w14:paraId="42A9C882" w14:textId="77777777" w:rsidR="00822FF9" w:rsidRDefault="00822FF9" w:rsidP="00822FF9">
            <w:r>
              <w:t>Rules</w:t>
            </w:r>
          </w:p>
        </w:tc>
        <w:tc>
          <w:tcPr>
            <w:tcW w:w="540" w:type="dxa"/>
          </w:tcPr>
          <w:p w14:paraId="067E06F6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2BDDB5C7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739365C9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78B4CFB2" w14:textId="234C4EE9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4B90CD49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0D203979" w14:textId="7C9C4AD9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2849832B" w14:textId="12F05CFF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7AB7219A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2739C28B" w14:textId="5B5F867C" w:rsidR="00822FF9" w:rsidRDefault="00822FF9" w:rsidP="00822FF9">
            <w:pPr>
              <w:jc w:val="center"/>
            </w:pPr>
          </w:p>
        </w:tc>
        <w:tc>
          <w:tcPr>
            <w:tcW w:w="540" w:type="dxa"/>
          </w:tcPr>
          <w:p w14:paraId="6DE911A1" w14:textId="2927C36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584" w:type="dxa"/>
          </w:tcPr>
          <w:p w14:paraId="2156441A" w14:textId="7A883EC4" w:rsidR="00822FF9" w:rsidRDefault="00822FF9" w:rsidP="00822FF9">
            <w:pPr>
              <w:jc w:val="center"/>
            </w:pPr>
          </w:p>
        </w:tc>
        <w:tc>
          <w:tcPr>
            <w:tcW w:w="558" w:type="dxa"/>
          </w:tcPr>
          <w:p w14:paraId="057F619B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</w:tr>
      <w:tr w:rsidR="00822FF9" w14:paraId="2C03F83B" w14:textId="77777777" w:rsidTr="009F233B">
        <w:tc>
          <w:tcPr>
            <w:tcW w:w="2695" w:type="dxa"/>
          </w:tcPr>
          <w:p w14:paraId="19EF9AEE" w14:textId="30530B0F" w:rsidR="00822FF9" w:rsidRDefault="00822FF9" w:rsidP="00822FF9">
            <w:r>
              <w:t>Engineer Impact Measure</w:t>
            </w:r>
          </w:p>
        </w:tc>
        <w:tc>
          <w:tcPr>
            <w:tcW w:w="540" w:type="dxa"/>
          </w:tcPr>
          <w:p w14:paraId="1817625F" w14:textId="7CDC1D74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54259C0B" w14:textId="597B2F1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41E0416A" w14:textId="20B00868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533A5D2B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0115166A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2109812E" w14:textId="04858A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04AD7CAF" w14:textId="77777777" w:rsidR="00822FF9" w:rsidRDefault="00822FF9" w:rsidP="00822FF9">
            <w:pPr>
              <w:jc w:val="center"/>
            </w:pPr>
          </w:p>
        </w:tc>
        <w:tc>
          <w:tcPr>
            <w:tcW w:w="630" w:type="dxa"/>
          </w:tcPr>
          <w:p w14:paraId="7F9EE14A" w14:textId="3229ED61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630" w:type="dxa"/>
          </w:tcPr>
          <w:p w14:paraId="0E9502AE" w14:textId="5E9119FD" w:rsidR="00822FF9" w:rsidRDefault="00822FF9" w:rsidP="00822FF9">
            <w:pPr>
              <w:jc w:val="center"/>
            </w:pPr>
          </w:p>
        </w:tc>
        <w:tc>
          <w:tcPr>
            <w:tcW w:w="540" w:type="dxa"/>
          </w:tcPr>
          <w:p w14:paraId="059498C8" w14:textId="758007E7" w:rsidR="00822FF9" w:rsidRDefault="00822FF9" w:rsidP="00822FF9">
            <w:pPr>
              <w:jc w:val="center"/>
            </w:pPr>
          </w:p>
        </w:tc>
        <w:tc>
          <w:tcPr>
            <w:tcW w:w="584" w:type="dxa"/>
          </w:tcPr>
          <w:p w14:paraId="30B5D808" w14:textId="57DCD1A0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  <w:tc>
          <w:tcPr>
            <w:tcW w:w="558" w:type="dxa"/>
          </w:tcPr>
          <w:p w14:paraId="4B2D82E9" w14:textId="77777777" w:rsidR="00822FF9" w:rsidRDefault="00822FF9" w:rsidP="00822FF9">
            <w:pPr>
              <w:jc w:val="center"/>
            </w:pPr>
            <w:r>
              <w:rPr>
                <w:rFonts w:ascii="Symbol" w:hAnsi="Symbol"/>
              </w:rPr>
              <w:sym w:font="Wingdings" w:char="F0FC"/>
            </w:r>
          </w:p>
        </w:tc>
      </w:tr>
    </w:tbl>
    <w:p w14:paraId="069057FF" w14:textId="77777777" w:rsidR="002B05F7" w:rsidRDefault="002B05F7"/>
    <w:p w14:paraId="6A8C942C" w14:textId="77777777" w:rsidR="006968D3" w:rsidRDefault="006968D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E1D5835" w14:textId="77777777" w:rsidR="006968D3" w:rsidRPr="00C5156A" w:rsidRDefault="00CD2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EPAC Member Roles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890"/>
        <w:gridCol w:w="10525"/>
      </w:tblGrid>
      <w:tr w:rsidR="0092382F" w:rsidRPr="00C5156A" w14:paraId="3FC4FC0F" w14:textId="77777777" w:rsidTr="00BA4966">
        <w:trPr>
          <w:tblHeader/>
        </w:trPr>
        <w:tc>
          <w:tcPr>
            <w:tcW w:w="2425" w:type="dxa"/>
            <w:gridSpan w:val="2"/>
          </w:tcPr>
          <w:p w14:paraId="36CDB9F4" w14:textId="77777777" w:rsidR="0092382F" w:rsidRPr="00C5156A" w:rsidRDefault="0092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525" w:type="dxa"/>
          </w:tcPr>
          <w:p w14:paraId="0D63912C" w14:textId="77777777" w:rsidR="0092382F" w:rsidRPr="00C5156A" w:rsidRDefault="0092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Roles</w:t>
            </w:r>
          </w:p>
        </w:tc>
      </w:tr>
      <w:tr w:rsidR="00055DBE" w:rsidRPr="00C5156A" w14:paraId="1C3C4964" w14:textId="77777777" w:rsidTr="00C5156A">
        <w:tc>
          <w:tcPr>
            <w:tcW w:w="535" w:type="dxa"/>
            <w:vMerge w:val="restart"/>
            <w:textDirection w:val="btLr"/>
          </w:tcPr>
          <w:p w14:paraId="03069256" w14:textId="77777777" w:rsidR="00055DBE" w:rsidRPr="00C5156A" w:rsidRDefault="00055DBE" w:rsidP="00055D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b/>
                <w:sz w:val="24"/>
                <w:szCs w:val="24"/>
              </w:rPr>
              <w:t>Executive Committee</w:t>
            </w:r>
          </w:p>
        </w:tc>
        <w:tc>
          <w:tcPr>
            <w:tcW w:w="1890" w:type="dxa"/>
          </w:tcPr>
          <w:p w14:paraId="2E289A47" w14:textId="77777777" w:rsidR="00055DBE" w:rsidRPr="00C5156A" w:rsidRDefault="00C5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EPAC </w:t>
            </w:r>
            <w:r w:rsidR="00055DBE" w:rsidRPr="00C5156A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0525" w:type="dxa"/>
          </w:tcPr>
          <w:p w14:paraId="66B34FA3" w14:textId="77777777" w:rsidR="00055DBE" w:rsidRPr="00C5156A" w:rsidRDefault="00055DBE" w:rsidP="00981AF3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Establishes strategic direction for EPAC</w:t>
            </w:r>
          </w:p>
          <w:p w14:paraId="080319C1" w14:textId="77777777" w:rsidR="00055DBE" w:rsidRPr="00C5156A" w:rsidRDefault="00055DBE" w:rsidP="008F1B6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Presides over EPAC meetings</w:t>
            </w:r>
          </w:p>
          <w:p w14:paraId="79FFA60D" w14:textId="77777777" w:rsidR="00055DBE" w:rsidRPr="00C5156A" w:rsidRDefault="00055DBE" w:rsidP="008F1B6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Appoints EPAC Subcommittee Chairs </w:t>
            </w:r>
            <w:r w:rsidR="003B724D" w:rsidRPr="00C5156A">
              <w:rPr>
                <w:rFonts w:ascii="Times New Roman" w:hAnsi="Times New Roman" w:cs="Times New Roman"/>
                <w:sz w:val="24"/>
                <w:szCs w:val="24"/>
              </w:rPr>
              <w:t>approves vice-chairs</w:t>
            </w:r>
          </w:p>
          <w:p w14:paraId="5F922F9D" w14:textId="77777777" w:rsidR="00055DBE" w:rsidRPr="00C5156A" w:rsidRDefault="00055DBE" w:rsidP="008F1B6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Provides advice and guidance as requested to EPAC Subcommittees</w:t>
            </w:r>
          </w:p>
          <w:p w14:paraId="063993A6" w14:textId="77777777" w:rsidR="00055DBE" w:rsidRPr="00C5156A" w:rsidRDefault="00055DBE" w:rsidP="00D8267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Provides advice and consultation to Chief Engineer on matter related to professional activities and personnel issue</w:t>
            </w:r>
          </w:p>
          <w:p w14:paraId="69E1F336" w14:textId="77777777" w:rsidR="00055DBE" w:rsidRPr="00C5156A" w:rsidRDefault="00055DBE" w:rsidP="00D8267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Represents the Engineer Category in Professional Advisory Committee meetings</w:t>
            </w:r>
          </w:p>
        </w:tc>
      </w:tr>
      <w:tr w:rsidR="00055DBE" w:rsidRPr="00C5156A" w14:paraId="50AF549D" w14:textId="77777777" w:rsidTr="00C5156A">
        <w:tc>
          <w:tcPr>
            <w:tcW w:w="535" w:type="dxa"/>
            <w:vMerge/>
          </w:tcPr>
          <w:p w14:paraId="4FD854F3" w14:textId="77777777" w:rsidR="00055DBE" w:rsidRPr="00C5156A" w:rsidRDefault="000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3FBD07" w14:textId="77777777" w:rsidR="00055DBE" w:rsidRPr="00C5156A" w:rsidRDefault="00C5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EPAC </w:t>
            </w:r>
            <w:r w:rsidR="00055DBE" w:rsidRPr="00C5156A">
              <w:rPr>
                <w:rFonts w:ascii="Times New Roman" w:hAnsi="Times New Roman" w:cs="Times New Roman"/>
                <w:sz w:val="24"/>
                <w:szCs w:val="24"/>
              </w:rPr>
              <w:t>Vice-Chair</w:t>
            </w:r>
          </w:p>
        </w:tc>
        <w:tc>
          <w:tcPr>
            <w:tcW w:w="10525" w:type="dxa"/>
          </w:tcPr>
          <w:p w14:paraId="5D438BB6" w14:textId="77777777" w:rsidR="00055DBE" w:rsidRPr="00C5156A" w:rsidRDefault="00055DBE" w:rsidP="00981AF3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Provide advice and guidance to the Chair on the EPAC Strategic Direction </w:t>
            </w:r>
          </w:p>
          <w:p w14:paraId="03539A9D" w14:textId="77777777" w:rsidR="00055DBE" w:rsidRPr="00C5156A" w:rsidRDefault="00055DBE" w:rsidP="00981AF3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Assists the Chair carry out their duties as requested.</w:t>
            </w:r>
          </w:p>
          <w:p w14:paraId="395F362D" w14:textId="77777777" w:rsidR="00055DBE" w:rsidRPr="00C5156A" w:rsidRDefault="00055DBE" w:rsidP="00981AF3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Leads review and modifications to EPAC By-Laws as Rules Subcommittee Chair </w:t>
            </w:r>
          </w:p>
          <w:p w14:paraId="14AE3E95" w14:textId="77777777" w:rsidR="00055DBE" w:rsidRPr="00C5156A" w:rsidRDefault="00055DBE" w:rsidP="00034850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Leads the EPAC new member nomination and selection process.</w:t>
            </w:r>
          </w:p>
          <w:p w14:paraId="7BA3A9A0" w14:textId="77777777" w:rsidR="00C5156A" w:rsidRPr="00B825E2" w:rsidRDefault="00055DBE" w:rsidP="00B825E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Provides advice and guidance as requested to EPAC Subcommittees</w:t>
            </w:r>
          </w:p>
        </w:tc>
      </w:tr>
      <w:tr w:rsidR="00055DBE" w:rsidRPr="00C5156A" w14:paraId="42781808" w14:textId="77777777" w:rsidTr="00C5156A">
        <w:tc>
          <w:tcPr>
            <w:tcW w:w="535" w:type="dxa"/>
            <w:vMerge/>
          </w:tcPr>
          <w:p w14:paraId="714DDDAE" w14:textId="77777777" w:rsidR="00055DBE" w:rsidRPr="00C5156A" w:rsidRDefault="000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3E4376" w14:textId="77777777" w:rsidR="00055DBE" w:rsidRPr="00C5156A" w:rsidRDefault="00C5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EPAC </w:t>
            </w:r>
            <w:r w:rsidR="00055DBE" w:rsidRPr="00C5156A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0525" w:type="dxa"/>
          </w:tcPr>
          <w:p w14:paraId="16AEEB66" w14:textId="77777777" w:rsidR="000B16D1" w:rsidRDefault="000B16D1" w:rsidP="0097308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and produces audio/</w:t>
            </w: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EPAC General and Executive Committee </w:t>
            </w: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</w:p>
          <w:p w14:paraId="4F896040" w14:textId="77777777" w:rsidR="0097308C" w:rsidRDefault="00055DBE" w:rsidP="0097308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Track meeting attendance for voting members</w:t>
            </w:r>
            <w:r w:rsidR="0097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E59EE" w14:textId="77777777" w:rsidR="00055DBE" w:rsidRDefault="0097308C" w:rsidP="0097308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 development of</w:t>
            </w: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 meeting agendas and meeting minutes</w:t>
            </w:r>
          </w:p>
          <w:p w14:paraId="470CE1C4" w14:textId="77777777" w:rsidR="009A33B1" w:rsidRDefault="009A33B1" w:rsidP="009A33B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Coordinate with liaisons to confirm meeting brief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 requirements</w:t>
            </w:r>
          </w:p>
          <w:p w14:paraId="543E0208" w14:textId="77777777" w:rsidR="009A33B1" w:rsidRPr="00C5156A" w:rsidRDefault="009A33B1" w:rsidP="009A33B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Receive requests for feature presentation from subcommittees and special assignment leads</w:t>
            </w:r>
          </w:p>
          <w:p w14:paraId="69E0C0F9" w14:textId="77777777" w:rsidR="00B825E2" w:rsidRPr="00C5156A" w:rsidRDefault="0097308C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compilation of Subcommittee Routine Activities and SOP Development Tracking</w:t>
            </w:r>
          </w:p>
          <w:p w14:paraId="6E580904" w14:textId="77777777" w:rsidR="0097308C" w:rsidRPr="00C5156A" w:rsidRDefault="0097308C" w:rsidP="0097308C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Prepare monthly report on subcommittee’s adherence to work plans</w:t>
            </w:r>
          </w:p>
          <w:p w14:paraId="425EC242" w14:textId="77777777" w:rsidR="00055DBE" w:rsidRPr="00C5156A" w:rsidRDefault="00055DBE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Support EPAC Chair and Vice Chair with developing EPAC strategic goals</w:t>
            </w:r>
          </w:p>
          <w:p w14:paraId="484F35B8" w14:textId="77777777" w:rsidR="00055DBE" w:rsidRPr="00B825E2" w:rsidRDefault="00055DBE" w:rsidP="00981AF3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825E2">
              <w:rPr>
                <w:rFonts w:ascii="Times New Roman" w:hAnsi="Times New Roman" w:cs="Times New Roman"/>
                <w:sz w:val="24"/>
                <w:szCs w:val="24"/>
              </w:rPr>
              <w:t xml:space="preserve">Assist EPAC </w:t>
            </w:r>
            <w:r w:rsidR="00C5156A" w:rsidRPr="00B825E2">
              <w:rPr>
                <w:rFonts w:ascii="Times New Roman" w:hAnsi="Times New Roman" w:cs="Times New Roman"/>
                <w:sz w:val="24"/>
                <w:szCs w:val="24"/>
              </w:rPr>
              <w:t>Vice-</w:t>
            </w:r>
            <w:r w:rsidRPr="00B825E2">
              <w:rPr>
                <w:rFonts w:ascii="Times New Roman" w:hAnsi="Times New Roman" w:cs="Times New Roman"/>
                <w:sz w:val="24"/>
                <w:szCs w:val="24"/>
              </w:rPr>
              <w:t xml:space="preserve">Chair with </w:t>
            </w:r>
            <w:r w:rsidR="00C5156A" w:rsidRPr="00B825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25E2">
              <w:rPr>
                <w:rFonts w:ascii="Times New Roman" w:hAnsi="Times New Roman" w:cs="Times New Roman"/>
                <w:sz w:val="24"/>
                <w:szCs w:val="24"/>
              </w:rPr>
              <w:t>ward and recognition letter write-ups.</w:t>
            </w:r>
          </w:p>
          <w:p w14:paraId="21CCA239" w14:textId="77777777" w:rsidR="00055DBE" w:rsidRPr="00C5156A" w:rsidRDefault="00055DBE" w:rsidP="00034850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Prepares resolutions to be voted on by EPAC at the direction of the Chair</w:t>
            </w:r>
          </w:p>
        </w:tc>
      </w:tr>
      <w:tr w:rsidR="00055DBE" w:rsidRPr="00C5156A" w14:paraId="4DAB72AC" w14:textId="77777777" w:rsidTr="00C5156A">
        <w:tc>
          <w:tcPr>
            <w:tcW w:w="535" w:type="dxa"/>
            <w:vMerge/>
          </w:tcPr>
          <w:p w14:paraId="143ED502" w14:textId="77777777" w:rsidR="00055DBE" w:rsidRPr="00C5156A" w:rsidRDefault="000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7E68FF" w14:textId="77777777" w:rsidR="00055DBE" w:rsidRPr="00C5156A" w:rsidRDefault="00C5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EPAC </w:t>
            </w:r>
            <w:r w:rsidR="00055DBE"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Treasurer </w:t>
            </w:r>
          </w:p>
        </w:tc>
        <w:tc>
          <w:tcPr>
            <w:tcW w:w="10525" w:type="dxa"/>
          </w:tcPr>
          <w:p w14:paraId="118ECC1E" w14:textId="77777777" w:rsidR="00055DBE" w:rsidRPr="00C5156A" w:rsidRDefault="00055DBE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Track funding requests </w:t>
            </w:r>
          </w:p>
          <w:p w14:paraId="2E394755" w14:textId="77777777" w:rsidR="00B825E2" w:rsidRPr="00C5156A" w:rsidRDefault="00B825E2" w:rsidP="00B825E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Track voting member alternate nomination forms.</w:t>
            </w:r>
          </w:p>
          <w:p w14:paraId="667256B4" w14:textId="77777777" w:rsidR="00055DBE" w:rsidRPr="00C5156A" w:rsidRDefault="0097308C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Track and document </w:t>
            </w:r>
            <w:r w:rsidR="00055DBE" w:rsidRPr="00C5156A">
              <w:rPr>
                <w:rFonts w:ascii="Times New Roman" w:hAnsi="Times New Roman" w:cs="Times New Roman"/>
                <w:sz w:val="24"/>
                <w:szCs w:val="24"/>
              </w:rPr>
              <w:t>income and expenditures</w:t>
            </w:r>
          </w:p>
          <w:p w14:paraId="4B751487" w14:textId="77777777" w:rsidR="00055DBE" w:rsidRPr="00C5156A" w:rsidRDefault="00055DBE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Maintain inventory for USPHS Engineering Coins</w:t>
            </w:r>
          </w:p>
          <w:p w14:paraId="65A1506A" w14:textId="77777777" w:rsidR="00055DBE" w:rsidRPr="00C5156A" w:rsidRDefault="00055DBE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Process reimbursements for approved funding requests</w:t>
            </w:r>
          </w:p>
          <w:p w14:paraId="7896D662" w14:textId="77777777" w:rsidR="00055DBE" w:rsidRPr="00C5156A" w:rsidRDefault="00684236" w:rsidP="00684236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Coordinates with Subcommittees on EPAC fund raising</w:t>
            </w:r>
          </w:p>
        </w:tc>
      </w:tr>
      <w:tr w:rsidR="00055DBE" w:rsidRPr="00C5156A" w14:paraId="39BABBA8" w14:textId="77777777" w:rsidTr="00C5156A">
        <w:tc>
          <w:tcPr>
            <w:tcW w:w="535" w:type="dxa"/>
            <w:vMerge/>
          </w:tcPr>
          <w:p w14:paraId="455B211A" w14:textId="77777777" w:rsidR="00055DBE" w:rsidRPr="00C5156A" w:rsidRDefault="000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11BC82" w14:textId="77777777" w:rsidR="00055DBE" w:rsidRPr="00C5156A" w:rsidRDefault="00C5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EPAC </w:t>
            </w:r>
            <w:r w:rsidR="00055DBE" w:rsidRPr="00C5156A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</w:p>
        </w:tc>
        <w:tc>
          <w:tcPr>
            <w:tcW w:w="10525" w:type="dxa"/>
          </w:tcPr>
          <w:p w14:paraId="4779ADCE" w14:textId="77777777" w:rsidR="00055DBE" w:rsidRPr="00C5156A" w:rsidRDefault="00055DBE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Circulate, review and finalize for submission to Chief Engineer</w:t>
            </w:r>
          </w:p>
          <w:p w14:paraId="220D84DD" w14:textId="77777777" w:rsidR="00055DBE" w:rsidRDefault="00055DBE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Advertise EPAC events through USPHS listservs</w:t>
            </w:r>
            <w:r w:rsidR="005F2710">
              <w:rPr>
                <w:rFonts w:ascii="Times New Roman" w:hAnsi="Times New Roman" w:cs="Times New Roman"/>
                <w:sz w:val="24"/>
                <w:szCs w:val="24"/>
              </w:rPr>
              <w:t xml:space="preserve"> at the direction of the Chief Engineer</w:t>
            </w:r>
          </w:p>
          <w:p w14:paraId="7BAEE1A2" w14:textId="77777777" w:rsidR="009A33B1" w:rsidRPr="00C5156A" w:rsidRDefault="009A33B1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the Commissioned Corps Engineer and Civil Service Listservs</w:t>
            </w:r>
          </w:p>
          <w:p w14:paraId="7F12EB66" w14:textId="77777777" w:rsidR="000B16D1" w:rsidRDefault="00055DBE" w:rsidP="000B16D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Coordinates the development and review of sight visit presentations</w:t>
            </w:r>
          </w:p>
          <w:p w14:paraId="13DDA975" w14:textId="77777777" w:rsidR="00055DBE" w:rsidRPr="000B16D1" w:rsidRDefault="000B16D1" w:rsidP="000B16D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Coordinate logistics for site visits</w:t>
            </w:r>
          </w:p>
        </w:tc>
      </w:tr>
      <w:tr w:rsidR="000B7B47" w:rsidRPr="00C5156A" w14:paraId="411AE7BF" w14:textId="77777777" w:rsidTr="00C5156A">
        <w:tc>
          <w:tcPr>
            <w:tcW w:w="2425" w:type="dxa"/>
            <w:gridSpan w:val="2"/>
          </w:tcPr>
          <w:p w14:paraId="4BBDE0D1" w14:textId="77777777" w:rsidR="000B7B47" w:rsidRPr="00C5156A" w:rsidRDefault="000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Voting Members</w:t>
            </w:r>
          </w:p>
        </w:tc>
        <w:tc>
          <w:tcPr>
            <w:tcW w:w="10525" w:type="dxa"/>
          </w:tcPr>
          <w:p w14:paraId="4E668206" w14:textId="77777777" w:rsidR="000B7B47" w:rsidRPr="00C5156A" w:rsidRDefault="000B7B47" w:rsidP="0031091F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Serve as the point of contact on all EPAC activities to the engineers they represent</w:t>
            </w:r>
          </w:p>
          <w:p w14:paraId="4D9700B0" w14:textId="77777777" w:rsidR="000B7B47" w:rsidRPr="00C5156A" w:rsidRDefault="000B7B47" w:rsidP="00E54A85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Provides advice and guidance on the issues and concerns of the engineers they represent</w:t>
            </w:r>
          </w:p>
          <w:p w14:paraId="350237FB" w14:textId="77777777" w:rsidR="000B7B47" w:rsidRPr="00C5156A" w:rsidRDefault="000B7B47" w:rsidP="003B724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Actively engages in debate, provide written and oral comments on Subcommittee work plans, presentations and deliverables </w:t>
            </w:r>
          </w:p>
          <w:p w14:paraId="312A5C12" w14:textId="77777777" w:rsidR="000B7B47" w:rsidRPr="00C5156A" w:rsidRDefault="000B7B47" w:rsidP="003B724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Approves Subcommittee Work plans and deliverables prior to finalization  </w:t>
            </w:r>
          </w:p>
        </w:tc>
      </w:tr>
      <w:tr w:rsidR="000B7B47" w:rsidRPr="00C5156A" w14:paraId="2C4D27D7" w14:textId="77777777" w:rsidTr="00C5156A">
        <w:tc>
          <w:tcPr>
            <w:tcW w:w="2425" w:type="dxa"/>
            <w:gridSpan w:val="2"/>
          </w:tcPr>
          <w:p w14:paraId="40394F9F" w14:textId="77777777" w:rsidR="000B7B47" w:rsidRPr="00C5156A" w:rsidRDefault="000B7B47" w:rsidP="000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Subcommittee Chair</w:t>
            </w:r>
          </w:p>
        </w:tc>
        <w:tc>
          <w:tcPr>
            <w:tcW w:w="10525" w:type="dxa"/>
          </w:tcPr>
          <w:p w14:paraId="71B05A4E" w14:textId="77777777" w:rsidR="000B7B47" w:rsidRPr="00C5156A" w:rsidRDefault="000B7B47" w:rsidP="003B724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Leads the development and implementation of Subcommittee work plans</w:t>
            </w:r>
          </w:p>
          <w:p w14:paraId="1585507C" w14:textId="77777777" w:rsidR="000B7B47" w:rsidRPr="00C5156A" w:rsidRDefault="000B7B47" w:rsidP="003B724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Leads the development/updating of Standard Operating Procedures documenting the Subcommittee practices</w:t>
            </w:r>
            <w:r w:rsidR="00C5156A" w:rsidRPr="00C5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6D591F" w14:textId="77777777" w:rsidR="000B7B47" w:rsidRPr="00C5156A" w:rsidRDefault="000B7B47" w:rsidP="003B724D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Provides reports </w:t>
            </w:r>
            <w:r w:rsidR="00C5156A"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and presentations </w:t>
            </w: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on Subcommittee activities and accomplishments during general EPAC meetings. </w:t>
            </w:r>
          </w:p>
          <w:p w14:paraId="1C00DD52" w14:textId="77777777" w:rsidR="00C5156A" w:rsidRPr="00C5156A" w:rsidRDefault="00C5156A" w:rsidP="00C5156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Provides letters of recognition to active Subcommittee participants recognizing their role in the completion of Subcommittee work.</w:t>
            </w:r>
          </w:p>
          <w:p w14:paraId="68374B35" w14:textId="77777777" w:rsidR="00C5156A" w:rsidRPr="00C5156A" w:rsidRDefault="00C5156A" w:rsidP="00C5156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Coordinates activities with other Subcommittee Chairs as needed or directed by the EPAC Chair </w:t>
            </w:r>
          </w:p>
        </w:tc>
      </w:tr>
      <w:tr w:rsidR="00C5156A" w:rsidRPr="00C5156A" w14:paraId="72B18E90" w14:textId="77777777" w:rsidTr="00C5156A">
        <w:tc>
          <w:tcPr>
            <w:tcW w:w="2425" w:type="dxa"/>
            <w:gridSpan w:val="2"/>
          </w:tcPr>
          <w:p w14:paraId="26FE390D" w14:textId="77777777" w:rsidR="00C5156A" w:rsidRPr="00C5156A" w:rsidRDefault="00C5156A" w:rsidP="000B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>Subcommittee Vice-Chair</w:t>
            </w:r>
          </w:p>
        </w:tc>
        <w:tc>
          <w:tcPr>
            <w:tcW w:w="10525" w:type="dxa"/>
          </w:tcPr>
          <w:p w14:paraId="01DF6851" w14:textId="77777777" w:rsidR="00C5156A" w:rsidRPr="00C5156A" w:rsidRDefault="00C5156A" w:rsidP="00C5156A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5156A">
              <w:rPr>
                <w:rFonts w:ascii="Times New Roman" w:hAnsi="Times New Roman" w:cs="Times New Roman"/>
                <w:sz w:val="24"/>
                <w:szCs w:val="24"/>
              </w:rPr>
              <w:t xml:space="preserve">Assist Subcommittee Chair as requested. </w:t>
            </w:r>
          </w:p>
        </w:tc>
      </w:tr>
    </w:tbl>
    <w:p w14:paraId="20B731CA" w14:textId="77777777" w:rsidR="00055DBE" w:rsidRDefault="00055DBE" w:rsidP="00C5156A">
      <w:pPr>
        <w:rPr>
          <w:b/>
        </w:rPr>
      </w:pPr>
    </w:p>
    <w:sectPr w:rsidR="00055DBE" w:rsidSect="00F31A10">
      <w:headerReference w:type="default" r:id="rId25"/>
      <w:footerReference w:type="default" r:id="rId26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A54E" w14:textId="77777777" w:rsidR="00BC55AC" w:rsidRDefault="00BC55AC" w:rsidP="001B6281">
      <w:pPr>
        <w:spacing w:after="0" w:line="240" w:lineRule="auto"/>
      </w:pPr>
      <w:r>
        <w:separator/>
      </w:r>
    </w:p>
  </w:endnote>
  <w:endnote w:type="continuationSeparator" w:id="0">
    <w:p w14:paraId="034FCE37" w14:textId="77777777" w:rsidR="00BC55AC" w:rsidRDefault="00BC55AC" w:rsidP="001B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286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5FA2C" w14:textId="348806F5" w:rsidR="00E54A85" w:rsidRDefault="00E54A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A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53B39B5" w14:textId="77777777" w:rsidR="00E54A85" w:rsidRDefault="00E54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51DA" w14:textId="77777777" w:rsidR="00BC55AC" w:rsidRDefault="00BC55AC" w:rsidP="001B6281">
      <w:pPr>
        <w:spacing w:after="0" w:line="240" w:lineRule="auto"/>
      </w:pPr>
      <w:r>
        <w:separator/>
      </w:r>
    </w:p>
  </w:footnote>
  <w:footnote w:type="continuationSeparator" w:id="0">
    <w:p w14:paraId="559FEDB3" w14:textId="77777777" w:rsidR="00BC55AC" w:rsidRDefault="00BC55AC" w:rsidP="001B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967"/>
      <w:docPartObj>
        <w:docPartGallery w:val="Watermarks"/>
        <w:docPartUnique/>
      </w:docPartObj>
    </w:sdtPr>
    <w:sdtEndPr/>
    <w:sdtContent>
      <w:p w14:paraId="2EFDC629" w14:textId="77777777" w:rsidR="00E54A85" w:rsidRDefault="00BC55AC">
        <w:pPr>
          <w:pStyle w:val="Header"/>
        </w:pPr>
        <w:r>
          <w:rPr>
            <w:noProof/>
          </w:rPr>
          <w:pict w14:anchorId="1ADDB4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C9"/>
    <w:multiLevelType w:val="hybridMultilevel"/>
    <w:tmpl w:val="1AFCBC3C"/>
    <w:lvl w:ilvl="0" w:tplc="80060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3CFE"/>
    <w:multiLevelType w:val="hybridMultilevel"/>
    <w:tmpl w:val="D0BE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D61"/>
    <w:multiLevelType w:val="hybridMultilevel"/>
    <w:tmpl w:val="761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22DD"/>
    <w:multiLevelType w:val="hybridMultilevel"/>
    <w:tmpl w:val="A508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6100"/>
    <w:multiLevelType w:val="hybridMultilevel"/>
    <w:tmpl w:val="FB5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5267"/>
    <w:multiLevelType w:val="hybridMultilevel"/>
    <w:tmpl w:val="6574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30154"/>
    <w:multiLevelType w:val="hybridMultilevel"/>
    <w:tmpl w:val="52E6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B"/>
    <w:rsid w:val="00034850"/>
    <w:rsid w:val="00042AEA"/>
    <w:rsid w:val="00055DBE"/>
    <w:rsid w:val="00066DDE"/>
    <w:rsid w:val="000B16D1"/>
    <w:rsid w:val="000B7B47"/>
    <w:rsid w:val="00121FD6"/>
    <w:rsid w:val="00131EAF"/>
    <w:rsid w:val="00134D3D"/>
    <w:rsid w:val="00140DE7"/>
    <w:rsid w:val="001902C2"/>
    <w:rsid w:val="001B6281"/>
    <w:rsid w:val="00202D2B"/>
    <w:rsid w:val="00235F20"/>
    <w:rsid w:val="00235FCF"/>
    <w:rsid w:val="002406E4"/>
    <w:rsid w:val="002B05F7"/>
    <w:rsid w:val="002C40B0"/>
    <w:rsid w:val="002D6D81"/>
    <w:rsid w:val="0031091F"/>
    <w:rsid w:val="003207EA"/>
    <w:rsid w:val="00327098"/>
    <w:rsid w:val="0033302B"/>
    <w:rsid w:val="00341894"/>
    <w:rsid w:val="003852CA"/>
    <w:rsid w:val="003B724D"/>
    <w:rsid w:val="003F008B"/>
    <w:rsid w:val="004241D1"/>
    <w:rsid w:val="004278EF"/>
    <w:rsid w:val="00430A94"/>
    <w:rsid w:val="00485087"/>
    <w:rsid w:val="0049365A"/>
    <w:rsid w:val="004C6391"/>
    <w:rsid w:val="004D6E9F"/>
    <w:rsid w:val="005071C1"/>
    <w:rsid w:val="0053239E"/>
    <w:rsid w:val="00532FEE"/>
    <w:rsid w:val="00543C3A"/>
    <w:rsid w:val="00554CA7"/>
    <w:rsid w:val="00554DCE"/>
    <w:rsid w:val="00574B1C"/>
    <w:rsid w:val="005806A6"/>
    <w:rsid w:val="005D35DB"/>
    <w:rsid w:val="005F2710"/>
    <w:rsid w:val="00645A0D"/>
    <w:rsid w:val="006527D1"/>
    <w:rsid w:val="006810E4"/>
    <w:rsid w:val="00684236"/>
    <w:rsid w:val="006968D3"/>
    <w:rsid w:val="006F260E"/>
    <w:rsid w:val="00704FFC"/>
    <w:rsid w:val="00733370"/>
    <w:rsid w:val="0074260D"/>
    <w:rsid w:val="007546FE"/>
    <w:rsid w:val="007D5621"/>
    <w:rsid w:val="00817556"/>
    <w:rsid w:val="00822FF9"/>
    <w:rsid w:val="00854085"/>
    <w:rsid w:val="00871076"/>
    <w:rsid w:val="008B10B3"/>
    <w:rsid w:val="008F1B6D"/>
    <w:rsid w:val="0092382F"/>
    <w:rsid w:val="009569AC"/>
    <w:rsid w:val="0097308C"/>
    <w:rsid w:val="00981AF3"/>
    <w:rsid w:val="009A33B1"/>
    <w:rsid w:val="009C65C8"/>
    <w:rsid w:val="00A0003D"/>
    <w:rsid w:val="00A02B55"/>
    <w:rsid w:val="00A339EB"/>
    <w:rsid w:val="00AA1CB7"/>
    <w:rsid w:val="00AA449B"/>
    <w:rsid w:val="00AB1641"/>
    <w:rsid w:val="00AB667A"/>
    <w:rsid w:val="00AC1E45"/>
    <w:rsid w:val="00AD6C4C"/>
    <w:rsid w:val="00AF37CA"/>
    <w:rsid w:val="00AF6A41"/>
    <w:rsid w:val="00B01F44"/>
    <w:rsid w:val="00B02A2C"/>
    <w:rsid w:val="00B26DED"/>
    <w:rsid w:val="00B71914"/>
    <w:rsid w:val="00B722CC"/>
    <w:rsid w:val="00B73247"/>
    <w:rsid w:val="00B825E2"/>
    <w:rsid w:val="00BC55AC"/>
    <w:rsid w:val="00BD5E08"/>
    <w:rsid w:val="00C5156A"/>
    <w:rsid w:val="00C7363F"/>
    <w:rsid w:val="00C73C05"/>
    <w:rsid w:val="00C93AFF"/>
    <w:rsid w:val="00CA2BF8"/>
    <w:rsid w:val="00CD2343"/>
    <w:rsid w:val="00CF2243"/>
    <w:rsid w:val="00D421D8"/>
    <w:rsid w:val="00D4743E"/>
    <w:rsid w:val="00D50EDB"/>
    <w:rsid w:val="00D60607"/>
    <w:rsid w:val="00D657C1"/>
    <w:rsid w:val="00D66BC8"/>
    <w:rsid w:val="00D67933"/>
    <w:rsid w:val="00D82672"/>
    <w:rsid w:val="00DA1DE2"/>
    <w:rsid w:val="00E12DA2"/>
    <w:rsid w:val="00E51ACD"/>
    <w:rsid w:val="00E54A85"/>
    <w:rsid w:val="00E71CD1"/>
    <w:rsid w:val="00E91287"/>
    <w:rsid w:val="00EA55C6"/>
    <w:rsid w:val="00EB7F64"/>
    <w:rsid w:val="00EC6260"/>
    <w:rsid w:val="00EE2F2F"/>
    <w:rsid w:val="00F0516A"/>
    <w:rsid w:val="00F07297"/>
    <w:rsid w:val="00F31A10"/>
    <w:rsid w:val="00F73CDA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5381E"/>
  <w15:chartTrackingRefBased/>
  <w15:docId w15:val="{C6FE1CAF-909A-42A3-A3BD-B1902233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9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4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ightGrid-Accent1">
    <w:name w:val="Light Grid Accent 1"/>
    <w:basedOn w:val="TableNormal"/>
    <w:uiPriority w:val="62"/>
    <w:rsid w:val="00AA449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AA4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1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F64"/>
    <w:rPr>
      <w:color w:val="0000FF"/>
      <w:u w:val="single"/>
    </w:rPr>
  </w:style>
  <w:style w:type="table" w:styleId="TableGrid">
    <w:name w:val="Table Grid"/>
    <w:basedOn w:val="TableNormal"/>
    <w:uiPriority w:val="39"/>
    <w:rsid w:val="002B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81"/>
  </w:style>
  <w:style w:type="paragraph" w:styleId="Footer">
    <w:name w:val="footer"/>
    <w:basedOn w:val="Normal"/>
    <w:link w:val="FooterChar"/>
    <w:uiPriority w:val="99"/>
    <w:unhideWhenUsed/>
    <w:rsid w:val="001B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81"/>
  </w:style>
  <w:style w:type="paragraph" w:styleId="BalloonText">
    <w:name w:val="Balloon Text"/>
    <w:basedOn w:val="Normal"/>
    <w:link w:val="BalloonTextChar"/>
    <w:uiPriority w:val="99"/>
    <w:semiHidden/>
    <w:unhideWhenUsed/>
    <w:rsid w:val="002D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236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1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82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22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55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8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87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6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808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_kane@nps.gov" TargetMode="External"/><Relationship Id="rId13" Type="http://schemas.openxmlformats.org/officeDocument/2006/relationships/hyperlink" Target="mailto:russell.sam@epa.gov" TargetMode="External"/><Relationship Id="rId18" Type="http://schemas.openxmlformats.org/officeDocument/2006/relationships/hyperlink" Target="mailto:Shane.Deckert@ihs.gov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atthew.palo@fda.hhs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ana.Wong@cms.hhs.gov" TargetMode="External"/><Relationship Id="rId17" Type="http://schemas.openxmlformats.org/officeDocument/2006/relationships/hyperlink" Target="mailto:Sean.Bush@ihs.gov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ohn.Kathol@ihs.gov" TargetMode="External"/><Relationship Id="rId20" Type="http://schemas.openxmlformats.org/officeDocument/2006/relationships/hyperlink" Target="mailto:Abbas.Bandukwala@fda.hh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angelo.gumapas@nih.gov" TargetMode="External"/><Relationship Id="rId24" Type="http://schemas.openxmlformats.org/officeDocument/2006/relationships/hyperlink" Target="mailto:Jitendra.Virani@fda.hh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id.harvey@ihs.gov" TargetMode="External"/><Relationship Id="rId23" Type="http://schemas.openxmlformats.org/officeDocument/2006/relationships/hyperlink" Target="mailto:samantha.spindel@fda.hhs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tthew.Hunt@nih.gov" TargetMode="External"/><Relationship Id="rId19" Type="http://schemas.openxmlformats.org/officeDocument/2006/relationships/hyperlink" Target="mailto:Derrick.Buck@i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Grant@cdc.gov" TargetMode="External"/><Relationship Id="rId14" Type="http://schemas.openxmlformats.org/officeDocument/2006/relationships/hyperlink" Target="mailto:kc.praveen@epa.gov" TargetMode="External"/><Relationship Id="rId22" Type="http://schemas.openxmlformats.org/officeDocument/2006/relationships/hyperlink" Target="mailto:Joshua.Simms@fda.hhs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1786-CB0D-472F-94C3-100CD745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Chun, Garrett G</cp:lastModifiedBy>
  <cp:revision>4</cp:revision>
  <cp:lastPrinted>2019-03-05T22:03:00Z</cp:lastPrinted>
  <dcterms:created xsi:type="dcterms:W3CDTF">2019-08-03T11:32:00Z</dcterms:created>
  <dcterms:modified xsi:type="dcterms:W3CDTF">2019-08-09T21:42:00Z</dcterms:modified>
</cp:coreProperties>
</file>