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245948353"/>
        <w:docPartObj>
          <w:docPartGallery w:val="Table of Contents"/>
          <w:docPartUnique/>
        </w:docPartObj>
      </w:sdtPr>
      <w:sdtEndPr>
        <w:rPr>
          <w:b/>
          <w:bCs/>
          <w:noProof/>
        </w:rPr>
      </w:sdtEndPr>
      <w:sdtContent>
        <w:p w14:paraId="38518349" w14:textId="77777777" w:rsidR="00943611" w:rsidRPr="001E62AE" w:rsidRDefault="00943611" w:rsidP="00943611">
          <w:pPr>
            <w:tabs>
              <w:tab w:val="center" w:pos="5355"/>
              <w:tab w:val="right" w:pos="10710"/>
            </w:tabs>
            <w:rPr>
              <w:b/>
              <w:bCs/>
            </w:rPr>
          </w:pPr>
          <w:r>
            <w:tab/>
          </w:r>
          <w:r w:rsidRPr="001E62AE">
            <w:rPr>
              <w:b/>
              <w:bCs/>
            </w:rPr>
            <w:t>POLICY &amp; PROCEDURE</w:t>
          </w:r>
          <w:r>
            <w:rPr>
              <w:b/>
              <w:bCs/>
            </w:rPr>
            <w:tab/>
          </w:r>
        </w:p>
        <w:p w14:paraId="2A2663AF" w14:textId="77777777" w:rsidR="00943611" w:rsidRPr="006F45AA" w:rsidRDefault="00943611" w:rsidP="00943611">
          <w:pPr>
            <w:jc w:val="center"/>
            <w:rPr>
              <w:b/>
              <w:bCs/>
              <w:color w:val="FF0000"/>
              <w:u w:val="single"/>
            </w:rPr>
          </w:pPr>
          <w:bookmarkStart w:id="1" w:name="_Hlk521995822"/>
          <w:r w:rsidRPr="006F45AA">
            <w:rPr>
              <w:b/>
              <w:bCs/>
              <w:color w:val="FF0000"/>
              <w:u w:val="single"/>
            </w:rPr>
            <w:t>(insert name of Hospital/Clinic)</w:t>
          </w:r>
        </w:p>
        <w:bookmarkEnd w:id="1"/>
        <w:p w14:paraId="1DCAF416" w14:textId="77777777" w:rsidR="00943611" w:rsidRPr="001E62AE" w:rsidRDefault="00943611" w:rsidP="00943611">
          <w:pPr>
            <w:jc w:val="center"/>
            <w:rPr>
              <w:b/>
              <w:bCs/>
            </w:rPr>
          </w:pPr>
          <w:r w:rsidRPr="001E62AE">
            <w:rPr>
              <w:b/>
              <w:bCs/>
            </w:rPr>
            <w:t xml:space="preserve">Pharmacy Based Immunization </w:t>
          </w:r>
          <w:r>
            <w:rPr>
              <w:b/>
              <w:bCs/>
            </w:rPr>
            <w:t>Services</w:t>
          </w:r>
        </w:p>
        <w:p w14:paraId="0E02BCB9" w14:textId="77777777" w:rsidR="00943611" w:rsidRDefault="00943611">
          <w:pPr>
            <w:pStyle w:val="TOCHeading"/>
          </w:pPr>
          <w:r>
            <w:t>Contents</w:t>
          </w:r>
        </w:p>
        <w:p w14:paraId="45F66B00" w14:textId="3C4FE5C1" w:rsidR="00155071" w:rsidRDefault="00943611">
          <w:pPr>
            <w:pStyle w:val="TOC1"/>
            <w:tabs>
              <w:tab w:val="right" w:leader="dot" w:pos="10502"/>
            </w:tabs>
            <w:rPr>
              <w:rFonts w:asciiTheme="minorHAnsi" w:eastAsiaTheme="minorEastAsia" w:hAnsiTheme="minorHAnsi" w:cstheme="minorBidi"/>
              <w:noProof/>
              <w:sz w:val="22"/>
              <w:szCs w:val="22"/>
              <w:lang w:eastAsia="en-US"/>
            </w:rPr>
          </w:pPr>
          <w:r>
            <w:fldChar w:fldCharType="begin"/>
          </w:r>
          <w:r>
            <w:instrText xml:space="preserve"> TOC \o "1-3" \h \z \u </w:instrText>
          </w:r>
          <w:r>
            <w:fldChar w:fldCharType="separate"/>
          </w:r>
          <w:hyperlink w:anchor="_Toc2950447" w:history="1">
            <w:r w:rsidR="00155071" w:rsidRPr="0052735B">
              <w:rPr>
                <w:rStyle w:val="Hyperlink"/>
                <w:noProof/>
              </w:rPr>
              <w:t>ASSOCIATED POLICIES</w:t>
            </w:r>
            <w:r w:rsidR="00155071">
              <w:rPr>
                <w:noProof/>
                <w:webHidden/>
              </w:rPr>
              <w:tab/>
            </w:r>
            <w:r w:rsidR="00155071">
              <w:rPr>
                <w:noProof/>
                <w:webHidden/>
              </w:rPr>
              <w:fldChar w:fldCharType="begin"/>
            </w:r>
            <w:r w:rsidR="00155071">
              <w:rPr>
                <w:noProof/>
                <w:webHidden/>
              </w:rPr>
              <w:instrText xml:space="preserve"> PAGEREF _Toc2950447 \h </w:instrText>
            </w:r>
            <w:r w:rsidR="00155071">
              <w:rPr>
                <w:noProof/>
                <w:webHidden/>
              </w:rPr>
            </w:r>
            <w:r w:rsidR="00155071">
              <w:rPr>
                <w:noProof/>
                <w:webHidden/>
              </w:rPr>
              <w:fldChar w:fldCharType="separate"/>
            </w:r>
            <w:r w:rsidR="00155071">
              <w:rPr>
                <w:noProof/>
                <w:webHidden/>
              </w:rPr>
              <w:t>2</w:t>
            </w:r>
            <w:r w:rsidR="00155071">
              <w:rPr>
                <w:noProof/>
                <w:webHidden/>
              </w:rPr>
              <w:fldChar w:fldCharType="end"/>
            </w:r>
          </w:hyperlink>
        </w:p>
        <w:p w14:paraId="1973B9BE" w14:textId="0749C9E4" w:rsidR="00155071" w:rsidRDefault="0082431C">
          <w:pPr>
            <w:pStyle w:val="TOC1"/>
            <w:tabs>
              <w:tab w:val="right" w:leader="dot" w:pos="10502"/>
            </w:tabs>
            <w:rPr>
              <w:rFonts w:asciiTheme="minorHAnsi" w:eastAsiaTheme="minorEastAsia" w:hAnsiTheme="minorHAnsi" w:cstheme="minorBidi"/>
              <w:noProof/>
              <w:sz w:val="22"/>
              <w:szCs w:val="22"/>
              <w:lang w:eastAsia="en-US"/>
            </w:rPr>
          </w:pPr>
          <w:hyperlink w:anchor="_Toc2950448" w:history="1">
            <w:r w:rsidR="00155071" w:rsidRPr="0052735B">
              <w:rPr>
                <w:rStyle w:val="Hyperlink"/>
                <w:noProof/>
              </w:rPr>
              <w:t>Needlestick Safety &amp; Prevention</w:t>
            </w:r>
            <w:r w:rsidR="00155071">
              <w:rPr>
                <w:noProof/>
                <w:webHidden/>
              </w:rPr>
              <w:tab/>
            </w:r>
            <w:r w:rsidR="00155071">
              <w:rPr>
                <w:noProof/>
                <w:webHidden/>
              </w:rPr>
              <w:fldChar w:fldCharType="begin"/>
            </w:r>
            <w:r w:rsidR="00155071">
              <w:rPr>
                <w:noProof/>
                <w:webHidden/>
              </w:rPr>
              <w:instrText xml:space="preserve"> PAGEREF _Toc2950448 \h </w:instrText>
            </w:r>
            <w:r w:rsidR="00155071">
              <w:rPr>
                <w:noProof/>
                <w:webHidden/>
              </w:rPr>
            </w:r>
            <w:r w:rsidR="00155071">
              <w:rPr>
                <w:noProof/>
                <w:webHidden/>
              </w:rPr>
              <w:fldChar w:fldCharType="separate"/>
            </w:r>
            <w:r w:rsidR="00155071">
              <w:rPr>
                <w:noProof/>
                <w:webHidden/>
              </w:rPr>
              <w:t>2</w:t>
            </w:r>
            <w:r w:rsidR="00155071">
              <w:rPr>
                <w:noProof/>
                <w:webHidden/>
              </w:rPr>
              <w:fldChar w:fldCharType="end"/>
            </w:r>
          </w:hyperlink>
        </w:p>
        <w:p w14:paraId="07A9603B" w14:textId="426F1741" w:rsidR="00155071" w:rsidRDefault="0082431C">
          <w:pPr>
            <w:pStyle w:val="TOC1"/>
            <w:tabs>
              <w:tab w:val="right" w:leader="dot" w:pos="10502"/>
            </w:tabs>
            <w:rPr>
              <w:rFonts w:asciiTheme="minorHAnsi" w:eastAsiaTheme="minorEastAsia" w:hAnsiTheme="minorHAnsi" w:cstheme="minorBidi"/>
              <w:noProof/>
              <w:sz w:val="22"/>
              <w:szCs w:val="22"/>
              <w:lang w:eastAsia="en-US"/>
            </w:rPr>
          </w:pPr>
          <w:hyperlink w:anchor="_Toc2950449" w:history="1">
            <w:r w:rsidR="00155071" w:rsidRPr="0052735B">
              <w:rPr>
                <w:rStyle w:val="Hyperlink"/>
                <w:noProof/>
              </w:rPr>
              <w:t>SUBJECT</w:t>
            </w:r>
            <w:r w:rsidR="00155071">
              <w:rPr>
                <w:noProof/>
                <w:webHidden/>
              </w:rPr>
              <w:tab/>
            </w:r>
            <w:r w:rsidR="00155071">
              <w:rPr>
                <w:noProof/>
                <w:webHidden/>
              </w:rPr>
              <w:fldChar w:fldCharType="begin"/>
            </w:r>
            <w:r w:rsidR="00155071">
              <w:rPr>
                <w:noProof/>
                <w:webHidden/>
              </w:rPr>
              <w:instrText xml:space="preserve"> PAGEREF _Toc2950449 \h </w:instrText>
            </w:r>
            <w:r w:rsidR="00155071">
              <w:rPr>
                <w:noProof/>
                <w:webHidden/>
              </w:rPr>
            </w:r>
            <w:r w:rsidR="00155071">
              <w:rPr>
                <w:noProof/>
                <w:webHidden/>
              </w:rPr>
              <w:fldChar w:fldCharType="separate"/>
            </w:r>
            <w:r w:rsidR="00155071">
              <w:rPr>
                <w:noProof/>
                <w:webHidden/>
              </w:rPr>
              <w:t>2</w:t>
            </w:r>
            <w:r w:rsidR="00155071">
              <w:rPr>
                <w:noProof/>
                <w:webHidden/>
              </w:rPr>
              <w:fldChar w:fldCharType="end"/>
            </w:r>
          </w:hyperlink>
        </w:p>
        <w:p w14:paraId="07DD5F60" w14:textId="4A1C291B" w:rsidR="00155071" w:rsidRDefault="0082431C">
          <w:pPr>
            <w:pStyle w:val="TOC1"/>
            <w:tabs>
              <w:tab w:val="right" w:leader="dot" w:pos="10502"/>
            </w:tabs>
            <w:rPr>
              <w:rFonts w:asciiTheme="minorHAnsi" w:eastAsiaTheme="minorEastAsia" w:hAnsiTheme="minorHAnsi" w:cstheme="minorBidi"/>
              <w:noProof/>
              <w:sz w:val="22"/>
              <w:szCs w:val="22"/>
              <w:lang w:eastAsia="en-US"/>
            </w:rPr>
          </w:pPr>
          <w:hyperlink w:anchor="_Toc2950450" w:history="1">
            <w:r w:rsidR="00155071" w:rsidRPr="0052735B">
              <w:rPr>
                <w:rStyle w:val="Hyperlink"/>
                <w:noProof/>
              </w:rPr>
              <w:t>PURPOSE</w:t>
            </w:r>
            <w:r w:rsidR="00155071">
              <w:rPr>
                <w:noProof/>
                <w:webHidden/>
              </w:rPr>
              <w:tab/>
            </w:r>
            <w:r w:rsidR="00155071">
              <w:rPr>
                <w:noProof/>
                <w:webHidden/>
              </w:rPr>
              <w:fldChar w:fldCharType="begin"/>
            </w:r>
            <w:r w:rsidR="00155071">
              <w:rPr>
                <w:noProof/>
                <w:webHidden/>
              </w:rPr>
              <w:instrText xml:space="preserve"> PAGEREF _Toc2950450 \h </w:instrText>
            </w:r>
            <w:r w:rsidR="00155071">
              <w:rPr>
                <w:noProof/>
                <w:webHidden/>
              </w:rPr>
            </w:r>
            <w:r w:rsidR="00155071">
              <w:rPr>
                <w:noProof/>
                <w:webHidden/>
              </w:rPr>
              <w:fldChar w:fldCharType="separate"/>
            </w:r>
            <w:r w:rsidR="00155071">
              <w:rPr>
                <w:noProof/>
                <w:webHidden/>
              </w:rPr>
              <w:t>2</w:t>
            </w:r>
            <w:r w:rsidR="00155071">
              <w:rPr>
                <w:noProof/>
                <w:webHidden/>
              </w:rPr>
              <w:fldChar w:fldCharType="end"/>
            </w:r>
          </w:hyperlink>
        </w:p>
        <w:p w14:paraId="52A0923B" w14:textId="5F1567E5" w:rsidR="00155071" w:rsidRDefault="0082431C">
          <w:pPr>
            <w:pStyle w:val="TOC1"/>
            <w:tabs>
              <w:tab w:val="right" w:leader="dot" w:pos="10502"/>
            </w:tabs>
            <w:rPr>
              <w:rFonts w:asciiTheme="minorHAnsi" w:eastAsiaTheme="minorEastAsia" w:hAnsiTheme="minorHAnsi" w:cstheme="minorBidi"/>
              <w:noProof/>
              <w:sz w:val="22"/>
              <w:szCs w:val="22"/>
              <w:lang w:eastAsia="en-US"/>
            </w:rPr>
          </w:pPr>
          <w:hyperlink w:anchor="_Toc2950451" w:history="1">
            <w:r w:rsidR="00155071" w:rsidRPr="0052735B">
              <w:rPr>
                <w:rStyle w:val="Hyperlink"/>
                <w:noProof/>
              </w:rPr>
              <w:t>GOALS</w:t>
            </w:r>
            <w:r w:rsidR="00155071">
              <w:rPr>
                <w:noProof/>
                <w:webHidden/>
              </w:rPr>
              <w:tab/>
            </w:r>
            <w:r w:rsidR="00155071">
              <w:rPr>
                <w:noProof/>
                <w:webHidden/>
              </w:rPr>
              <w:fldChar w:fldCharType="begin"/>
            </w:r>
            <w:r w:rsidR="00155071">
              <w:rPr>
                <w:noProof/>
                <w:webHidden/>
              </w:rPr>
              <w:instrText xml:space="preserve"> PAGEREF _Toc2950451 \h </w:instrText>
            </w:r>
            <w:r w:rsidR="00155071">
              <w:rPr>
                <w:noProof/>
                <w:webHidden/>
              </w:rPr>
            </w:r>
            <w:r w:rsidR="00155071">
              <w:rPr>
                <w:noProof/>
                <w:webHidden/>
              </w:rPr>
              <w:fldChar w:fldCharType="separate"/>
            </w:r>
            <w:r w:rsidR="00155071">
              <w:rPr>
                <w:noProof/>
                <w:webHidden/>
              </w:rPr>
              <w:t>2</w:t>
            </w:r>
            <w:r w:rsidR="00155071">
              <w:rPr>
                <w:noProof/>
                <w:webHidden/>
              </w:rPr>
              <w:fldChar w:fldCharType="end"/>
            </w:r>
          </w:hyperlink>
        </w:p>
        <w:p w14:paraId="7516CFA6" w14:textId="194B9EEA" w:rsidR="00155071" w:rsidRDefault="0082431C">
          <w:pPr>
            <w:pStyle w:val="TOC1"/>
            <w:tabs>
              <w:tab w:val="right" w:leader="dot" w:pos="10502"/>
            </w:tabs>
            <w:rPr>
              <w:rFonts w:asciiTheme="minorHAnsi" w:eastAsiaTheme="minorEastAsia" w:hAnsiTheme="minorHAnsi" w:cstheme="minorBidi"/>
              <w:noProof/>
              <w:sz w:val="22"/>
              <w:szCs w:val="22"/>
              <w:lang w:eastAsia="en-US"/>
            </w:rPr>
          </w:pPr>
          <w:hyperlink w:anchor="_Toc2950452" w:history="1">
            <w:r w:rsidR="00155071" w:rsidRPr="0052735B">
              <w:rPr>
                <w:rStyle w:val="Hyperlink"/>
                <w:noProof/>
              </w:rPr>
              <w:t>POLICY</w:t>
            </w:r>
            <w:r w:rsidR="00155071">
              <w:rPr>
                <w:noProof/>
                <w:webHidden/>
              </w:rPr>
              <w:tab/>
            </w:r>
            <w:r w:rsidR="00155071">
              <w:rPr>
                <w:noProof/>
                <w:webHidden/>
              </w:rPr>
              <w:fldChar w:fldCharType="begin"/>
            </w:r>
            <w:r w:rsidR="00155071">
              <w:rPr>
                <w:noProof/>
                <w:webHidden/>
              </w:rPr>
              <w:instrText xml:space="preserve"> PAGEREF _Toc2950452 \h </w:instrText>
            </w:r>
            <w:r w:rsidR="00155071">
              <w:rPr>
                <w:noProof/>
                <w:webHidden/>
              </w:rPr>
            </w:r>
            <w:r w:rsidR="00155071">
              <w:rPr>
                <w:noProof/>
                <w:webHidden/>
              </w:rPr>
              <w:fldChar w:fldCharType="separate"/>
            </w:r>
            <w:r w:rsidR="00155071">
              <w:rPr>
                <w:noProof/>
                <w:webHidden/>
              </w:rPr>
              <w:t>2</w:t>
            </w:r>
            <w:r w:rsidR="00155071">
              <w:rPr>
                <w:noProof/>
                <w:webHidden/>
              </w:rPr>
              <w:fldChar w:fldCharType="end"/>
            </w:r>
          </w:hyperlink>
        </w:p>
        <w:p w14:paraId="07291AEE" w14:textId="75F24C6F" w:rsidR="00155071" w:rsidRDefault="0082431C">
          <w:pPr>
            <w:pStyle w:val="TOC1"/>
            <w:tabs>
              <w:tab w:val="right" w:leader="dot" w:pos="10502"/>
            </w:tabs>
            <w:rPr>
              <w:rFonts w:asciiTheme="minorHAnsi" w:eastAsiaTheme="minorEastAsia" w:hAnsiTheme="minorHAnsi" w:cstheme="minorBidi"/>
              <w:noProof/>
              <w:sz w:val="22"/>
              <w:szCs w:val="22"/>
              <w:lang w:eastAsia="en-US"/>
            </w:rPr>
          </w:pPr>
          <w:hyperlink w:anchor="_Toc2950453" w:history="1">
            <w:r w:rsidR="00155071" w:rsidRPr="0052735B">
              <w:rPr>
                <w:rStyle w:val="Hyperlink"/>
                <w:noProof/>
              </w:rPr>
              <w:t>PHARMACY IMMUNIZATION PROVIDERS</w:t>
            </w:r>
            <w:r w:rsidR="00155071">
              <w:rPr>
                <w:noProof/>
                <w:webHidden/>
              </w:rPr>
              <w:tab/>
            </w:r>
            <w:r w:rsidR="00155071">
              <w:rPr>
                <w:noProof/>
                <w:webHidden/>
              </w:rPr>
              <w:fldChar w:fldCharType="begin"/>
            </w:r>
            <w:r w:rsidR="00155071">
              <w:rPr>
                <w:noProof/>
                <w:webHidden/>
              </w:rPr>
              <w:instrText xml:space="preserve"> PAGEREF _Toc2950453 \h </w:instrText>
            </w:r>
            <w:r w:rsidR="00155071">
              <w:rPr>
                <w:noProof/>
                <w:webHidden/>
              </w:rPr>
            </w:r>
            <w:r w:rsidR="00155071">
              <w:rPr>
                <w:noProof/>
                <w:webHidden/>
              </w:rPr>
              <w:fldChar w:fldCharType="separate"/>
            </w:r>
            <w:r w:rsidR="00155071">
              <w:rPr>
                <w:noProof/>
                <w:webHidden/>
              </w:rPr>
              <w:t>3</w:t>
            </w:r>
            <w:r w:rsidR="00155071">
              <w:rPr>
                <w:noProof/>
                <w:webHidden/>
              </w:rPr>
              <w:fldChar w:fldCharType="end"/>
            </w:r>
          </w:hyperlink>
        </w:p>
        <w:p w14:paraId="4EFAC73F" w14:textId="4F8DF32E" w:rsidR="00155071" w:rsidRDefault="0082431C">
          <w:pPr>
            <w:pStyle w:val="TOC1"/>
            <w:tabs>
              <w:tab w:val="right" w:leader="dot" w:pos="10502"/>
            </w:tabs>
            <w:rPr>
              <w:rFonts w:asciiTheme="minorHAnsi" w:eastAsiaTheme="minorEastAsia" w:hAnsiTheme="minorHAnsi" w:cstheme="minorBidi"/>
              <w:noProof/>
              <w:sz w:val="22"/>
              <w:szCs w:val="22"/>
              <w:lang w:eastAsia="en-US"/>
            </w:rPr>
          </w:pPr>
          <w:hyperlink w:anchor="_Toc2950454" w:history="1">
            <w:r w:rsidR="00155071" w:rsidRPr="0052735B">
              <w:rPr>
                <w:rStyle w:val="Hyperlink"/>
                <w:noProof/>
              </w:rPr>
              <w:t>PROCEDURES</w:t>
            </w:r>
            <w:r w:rsidR="00155071">
              <w:rPr>
                <w:noProof/>
                <w:webHidden/>
              </w:rPr>
              <w:tab/>
            </w:r>
            <w:r w:rsidR="00155071">
              <w:rPr>
                <w:noProof/>
                <w:webHidden/>
              </w:rPr>
              <w:fldChar w:fldCharType="begin"/>
            </w:r>
            <w:r w:rsidR="00155071">
              <w:rPr>
                <w:noProof/>
                <w:webHidden/>
              </w:rPr>
              <w:instrText xml:space="preserve"> PAGEREF _Toc2950454 \h </w:instrText>
            </w:r>
            <w:r w:rsidR="00155071">
              <w:rPr>
                <w:noProof/>
                <w:webHidden/>
              </w:rPr>
            </w:r>
            <w:r w:rsidR="00155071">
              <w:rPr>
                <w:noProof/>
                <w:webHidden/>
              </w:rPr>
              <w:fldChar w:fldCharType="separate"/>
            </w:r>
            <w:r w:rsidR="00155071">
              <w:rPr>
                <w:noProof/>
                <w:webHidden/>
              </w:rPr>
              <w:t>3</w:t>
            </w:r>
            <w:r w:rsidR="00155071">
              <w:rPr>
                <w:noProof/>
                <w:webHidden/>
              </w:rPr>
              <w:fldChar w:fldCharType="end"/>
            </w:r>
          </w:hyperlink>
        </w:p>
        <w:p w14:paraId="05BA8ADD" w14:textId="5FE9A73C" w:rsidR="00155071" w:rsidRDefault="0082431C">
          <w:pPr>
            <w:pStyle w:val="TOC2"/>
            <w:tabs>
              <w:tab w:val="right" w:leader="dot" w:pos="10502"/>
            </w:tabs>
            <w:rPr>
              <w:rFonts w:asciiTheme="minorHAnsi" w:eastAsiaTheme="minorEastAsia" w:hAnsiTheme="minorHAnsi" w:cstheme="minorBidi"/>
              <w:noProof/>
              <w:sz w:val="22"/>
              <w:szCs w:val="22"/>
              <w:lang w:eastAsia="en-US"/>
            </w:rPr>
          </w:pPr>
          <w:hyperlink w:anchor="_Toc2950455" w:history="1">
            <w:r w:rsidR="00155071" w:rsidRPr="0052735B">
              <w:rPr>
                <w:rStyle w:val="Hyperlink"/>
                <w:noProof/>
              </w:rPr>
              <w:t>Patient Eligibility Criteria:</w:t>
            </w:r>
            <w:r w:rsidR="00155071">
              <w:rPr>
                <w:noProof/>
                <w:webHidden/>
              </w:rPr>
              <w:tab/>
            </w:r>
            <w:r w:rsidR="00155071">
              <w:rPr>
                <w:noProof/>
                <w:webHidden/>
              </w:rPr>
              <w:fldChar w:fldCharType="begin"/>
            </w:r>
            <w:r w:rsidR="00155071">
              <w:rPr>
                <w:noProof/>
                <w:webHidden/>
              </w:rPr>
              <w:instrText xml:space="preserve"> PAGEREF _Toc2950455 \h </w:instrText>
            </w:r>
            <w:r w:rsidR="00155071">
              <w:rPr>
                <w:noProof/>
                <w:webHidden/>
              </w:rPr>
            </w:r>
            <w:r w:rsidR="00155071">
              <w:rPr>
                <w:noProof/>
                <w:webHidden/>
              </w:rPr>
              <w:fldChar w:fldCharType="separate"/>
            </w:r>
            <w:r w:rsidR="00155071">
              <w:rPr>
                <w:noProof/>
                <w:webHidden/>
              </w:rPr>
              <w:t>3</w:t>
            </w:r>
            <w:r w:rsidR="00155071">
              <w:rPr>
                <w:noProof/>
                <w:webHidden/>
              </w:rPr>
              <w:fldChar w:fldCharType="end"/>
            </w:r>
          </w:hyperlink>
        </w:p>
        <w:p w14:paraId="606E04FE" w14:textId="6991CD10" w:rsidR="00155071" w:rsidRDefault="0082431C">
          <w:pPr>
            <w:pStyle w:val="TOC2"/>
            <w:tabs>
              <w:tab w:val="right" w:leader="dot" w:pos="10502"/>
            </w:tabs>
            <w:rPr>
              <w:rFonts w:asciiTheme="minorHAnsi" w:eastAsiaTheme="minorEastAsia" w:hAnsiTheme="minorHAnsi" w:cstheme="minorBidi"/>
              <w:noProof/>
              <w:sz w:val="22"/>
              <w:szCs w:val="22"/>
              <w:lang w:eastAsia="en-US"/>
            </w:rPr>
          </w:pPr>
          <w:hyperlink w:anchor="_Toc2950456" w:history="1">
            <w:r w:rsidR="00155071" w:rsidRPr="0052735B">
              <w:rPr>
                <w:rStyle w:val="Hyperlink"/>
                <w:noProof/>
              </w:rPr>
              <w:t>Referrals:</w:t>
            </w:r>
            <w:r w:rsidR="00155071">
              <w:rPr>
                <w:noProof/>
                <w:webHidden/>
              </w:rPr>
              <w:tab/>
            </w:r>
            <w:r w:rsidR="00155071">
              <w:rPr>
                <w:noProof/>
                <w:webHidden/>
              </w:rPr>
              <w:fldChar w:fldCharType="begin"/>
            </w:r>
            <w:r w:rsidR="00155071">
              <w:rPr>
                <w:noProof/>
                <w:webHidden/>
              </w:rPr>
              <w:instrText xml:space="preserve"> PAGEREF _Toc2950456 \h </w:instrText>
            </w:r>
            <w:r w:rsidR="00155071">
              <w:rPr>
                <w:noProof/>
                <w:webHidden/>
              </w:rPr>
            </w:r>
            <w:r w:rsidR="00155071">
              <w:rPr>
                <w:noProof/>
                <w:webHidden/>
              </w:rPr>
              <w:fldChar w:fldCharType="separate"/>
            </w:r>
            <w:r w:rsidR="00155071">
              <w:rPr>
                <w:noProof/>
                <w:webHidden/>
              </w:rPr>
              <w:t>3</w:t>
            </w:r>
            <w:r w:rsidR="00155071">
              <w:rPr>
                <w:noProof/>
                <w:webHidden/>
              </w:rPr>
              <w:fldChar w:fldCharType="end"/>
            </w:r>
          </w:hyperlink>
        </w:p>
        <w:p w14:paraId="77C273C3" w14:textId="1B534941" w:rsidR="00155071" w:rsidRDefault="0082431C">
          <w:pPr>
            <w:pStyle w:val="TOC2"/>
            <w:tabs>
              <w:tab w:val="right" w:leader="dot" w:pos="10502"/>
            </w:tabs>
            <w:rPr>
              <w:rFonts w:asciiTheme="minorHAnsi" w:eastAsiaTheme="minorEastAsia" w:hAnsiTheme="minorHAnsi" w:cstheme="minorBidi"/>
              <w:noProof/>
              <w:sz w:val="22"/>
              <w:szCs w:val="22"/>
              <w:lang w:eastAsia="en-US"/>
            </w:rPr>
          </w:pPr>
          <w:hyperlink w:anchor="_Toc2950457" w:history="1">
            <w:r w:rsidR="00155071" w:rsidRPr="0052735B">
              <w:rPr>
                <w:rStyle w:val="Hyperlink"/>
                <w:noProof/>
              </w:rPr>
              <w:t>Immunization Visit:</w:t>
            </w:r>
            <w:r w:rsidR="00155071">
              <w:rPr>
                <w:noProof/>
                <w:webHidden/>
              </w:rPr>
              <w:tab/>
            </w:r>
            <w:r w:rsidR="00155071">
              <w:rPr>
                <w:noProof/>
                <w:webHidden/>
              </w:rPr>
              <w:fldChar w:fldCharType="begin"/>
            </w:r>
            <w:r w:rsidR="00155071">
              <w:rPr>
                <w:noProof/>
                <w:webHidden/>
              </w:rPr>
              <w:instrText xml:space="preserve"> PAGEREF _Toc2950457 \h </w:instrText>
            </w:r>
            <w:r w:rsidR="00155071">
              <w:rPr>
                <w:noProof/>
                <w:webHidden/>
              </w:rPr>
            </w:r>
            <w:r w:rsidR="00155071">
              <w:rPr>
                <w:noProof/>
                <w:webHidden/>
              </w:rPr>
              <w:fldChar w:fldCharType="separate"/>
            </w:r>
            <w:r w:rsidR="00155071">
              <w:rPr>
                <w:noProof/>
                <w:webHidden/>
              </w:rPr>
              <w:t>3</w:t>
            </w:r>
            <w:r w:rsidR="00155071">
              <w:rPr>
                <w:noProof/>
                <w:webHidden/>
              </w:rPr>
              <w:fldChar w:fldCharType="end"/>
            </w:r>
          </w:hyperlink>
        </w:p>
        <w:p w14:paraId="79E00AD4" w14:textId="5200E5E8" w:rsidR="00155071" w:rsidRDefault="0082431C">
          <w:pPr>
            <w:pStyle w:val="TOC2"/>
            <w:tabs>
              <w:tab w:val="right" w:leader="dot" w:pos="10502"/>
            </w:tabs>
            <w:rPr>
              <w:rFonts w:asciiTheme="minorHAnsi" w:eastAsiaTheme="minorEastAsia" w:hAnsiTheme="minorHAnsi" w:cstheme="minorBidi"/>
              <w:noProof/>
              <w:sz w:val="22"/>
              <w:szCs w:val="22"/>
              <w:lang w:eastAsia="en-US"/>
            </w:rPr>
          </w:pPr>
          <w:hyperlink w:anchor="_Toc2950458" w:history="1">
            <w:r w:rsidR="00155071" w:rsidRPr="0052735B">
              <w:rPr>
                <w:rStyle w:val="Hyperlink"/>
                <w:noProof/>
              </w:rPr>
              <w:t>Patient Monitoring:</w:t>
            </w:r>
            <w:r w:rsidR="00155071">
              <w:rPr>
                <w:noProof/>
                <w:webHidden/>
              </w:rPr>
              <w:tab/>
            </w:r>
            <w:r w:rsidR="00155071">
              <w:rPr>
                <w:noProof/>
                <w:webHidden/>
              </w:rPr>
              <w:fldChar w:fldCharType="begin"/>
            </w:r>
            <w:r w:rsidR="00155071">
              <w:rPr>
                <w:noProof/>
                <w:webHidden/>
              </w:rPr>
              <w:instrText xml:space="preserve"> PAGEREF _Toc2950458 \h </w:instrText>
            </w:r>
            <w:r w:rsidR="00155071">
              <w:rPr>
                <w:noProof/>
                <w:webHidden/>
              </w:rPr>
            </w:r>
            <w:r w:rsidR="00155071">
              <w:rPr>
                <w:noProof/>
                <w:webHidden/>
              </w:rPr>
              <w:fldChar w:fldCharType="separate"/>
            </w:r>
            <w:r w:rsidR="00155071">
              <w:rPr>
                <w:noProof/>
                <w:webHidden/>
              </w:rPr>
              <w:t>4</w:t>
            </w:r>
            <w:r w:rsidR="00155071">
              <w:rPr>
                <w:noProof/>
                <w:webHidden/>
              </w:rPr>
              <w:fldChar w:fldCharType="end"/>
            </w:r>
          </w:hyperlink>
        </w:p>
        <w:p w14:paraId="230C651F" w14:textId="0D18A3C1" w:rsidR="00155071" w:rsidRDefault="0082431C">
          <w:pPr>
            <w:pStyle w:val="TOC2"/>
            <w:tabs>
              <w:tab w:val="right" w:leader="dot" w:pos="10502"/>
            </w:tabs>
            <w:rPr>
              <w:rFonts w:asciiTheme="minorHAnsi" w:eastAsiaTheme="minorEastAsia" w:hAnsiTheme="minorHAnsi" w:cstheme="minorBidi"/>
              <w:noProof/>
              <w:sz w:val="22"/>
              <w:szCs w:val="22"/>
              <w:lang w:eastAsia="en-US"/>
            </w:rPr>
          </w:pPr>
          <w:hyperlink w:anchor="_Toc2950459" w:history="1">
            <w:r w:rsidR="00155071" w:rsidRPr="0052735B">
              <w:rPr>
                <w:rStyle w:val="Hyperlink"/>
                <w:noProof/>
              </w:rPr>
              <w:t>Prescriptive Authority/Standing Orders:</w:t>
            </w:r>
            <w:r w:rsidR="00155071">
              <w:rPr>
                <w:noProof/>
                <w:webHidden/>
              </w:rPr>
              <w:tab/>
            </w:r>
            <w:r w:rsidR="00155071">
              <w:rPr>
                <w:noProof/>
                <w:webHidden/>
              </w:rPr>
              <w:fldChar w:fldCharType="begin"/>
            </w:r>
            <w:r w:rsidR="00155071">
              <w:rPr>
                <w:noProof/>
                <w:webHidden/>
              </w:rPr>
              <w:instrText xml:space="preserve"> PAGEREF _Toc2950459 \h </w:instrText>
            </w:r>
            <w:r w:rsidR="00155071">
              <w:rPr>
                <w:noProof/>
                <w:webHidden/>
              </w:rPr>
            </w:r>
            <w:r w:rsidR="00155071">
              <w:rPr>
                <w:noProof/>
                <w:webHidden/>
              </w:rPr>
              <w:fldChar w:fldCharType="separate"/>
            </w:r>
            <w:r w:rsidR="00155071">
              <w:rPr>
                <w:noProof/>
                <w:webHidden/>
              </w:rPr>
              <w:t>5</w:t>
            </w:r>
            <w:r w:rsidR="00155071">
              <w:rPr>
                <w:noProof/>
                <w:webHidden/>
              </w:rPr>
              <w:fldChar w:fldCharType="end"/>
            </w:r>
          </w:hyperlink>
        </w:p>
        <w:p w14:paraId="2D9024B7" w14:textId="057D2150" w:rsidR="00155071" w:rsidRDefault="0082431C">
          <w:pPr>
            <w:pStyle w:val="TOC2"/>
            <w:tabs>
              <w:tab w:val="right" w:leader="dot" w:pos="10502"/>
            </w:tabs>
            <w:rPr>
              <w:rFonts w:asciiTheme="minorHAnsi" w:eastAsiaTheme="minorEastAsia" w:hAnsiTheme="minorHAnsi" w:cstheme="minorBidi"/>
              <w:noProof/>
              <w:sz w:val="22"/>
              <w:szCs w:val="22"/>
              <w:lang w:eastAsia="en-US"/>
            </w:rPr>
          </w:pPr>
          <w:hyperlink w:anchor="_Toc2950460" w:history="1">
            <w:r w:rsidR="00155071" w:rsidRPr="0052735B">
              <w:rPr>
                <w:rStyle w:val="Hyperlink"/>
                <w:noProof/>
              </w:rPr>
              <w:t>Authorized Adjunct Medication:</w:t>
            </w:r>
            <w:r w:rsidR="00155071">
              <w:rPr>
                <w:noProof/>
                <w:webHidden/>
              </w:rPr>
              <w:tab/>
            </w:r>
            <w:r w:rsidR="00155071">
              <w:rPr>
                <w:noProof/>
                <w:webHidden/>
              </w:rPr>
              <w:fldChar w:fldCharType="begin"/>
            </w:r>
            <w:r w:rsidR="00155071">
              <w:rPr>
                <w:noProof/>
                <w:webHidden/>
              </w:rPr>
              <w:instrText xml:space="preserve"> PAGEREF _Toc2950460 \h </w:instrText>
            </w:r>
            <w:r w:rsidR="00155071">
              <w:rPr>
                <w:noProof/>
                <w:webHidden/>
              </w:rPr>
            </w:r>
            <w:r w:rsidR="00155071">
              <w:rPr>
                <w:noProof/>
                <w:webHidden/>
              </w:rPr>
              <w:fldChar w:fldCharType="separate"/>
            </w:r>
            <w:r w:rsidR="00155071">
              <w:rPr>
                <w:noProof/>
                <w:webHidden/>
              </w:rPr>
              <w:t>5</w:t>
            </w:r>
            <w:r w:rsidR="00155071">
              <w:rPr>
                <w:noProof/>
                <w:webHidden/>
              </w:rPr>
              <w:fldChar w:fldCharType="end"/>
            </w:r>
          </w:hyperlink>
        </w:p>
        <w:p w14:paraId="0DDD3AC7" w14:textId="7B5F5E7D" w:rsidR="00155071" w:rsidRDefault="0082431C">
          <w:pPr>
            <w:pStyle w:val="TOC2"/>
            <w:tabs>
              <w:tab w:val="right" w:leader="dot" w:pos="10502"/>
            </w:tabs>
            <w:rPr>
              <w:rFonts w:asciiTheme="minorHAnsi" w:eastAsiaTheme="minorEastAsia" w:hAnsiTheme="minorHAnsi" w:cstheme="minorBidi"/>
              <w:noProof/>
              <w:sz w:val="22"/>
              <w:szCs w:val="22"/>
              <w:lang w:eastAsia="en-US"/>
            </w:rPr>
          </w:pPr>
          <w:hyperlink w:anchor="_Toc2950461" w:history="1">
            <w:r w:rsidR="00155071" w:rsidRPr="0052735B">
              <w:rPr>
                <w:rStyle w:val="Hyperlink"/>
                <w:noProof/>
              </w:rPr>
              <w:t>Scheduling of Vaccine Administration:</w:t>
            </w:r>
            <w:r w:rsidR="00155071">
              <w:rPr>
                <w:noProof/>
                <w:webHidden/>
              </w:rPr>
              <w:tab/>
            </w:r>
            <w:r w:rsidR="00155071">
              <w:rPr>
                <w:noProof/>
                <w:webHidden/>
              </w:rPr>
              <w:fldChar w:fldCharType="begin"/>
            </w:r>
            <w:r w:rsidR="00155071">
              <w:rPr>
                <w:noProof/>
                <w:webHidden/>
              </w:rPr>
              <w:instrText xml:space="preserve"> PAGEREF _Toc2950461 \h </w:instrText>
            </w:r>
            <w:r w:rsidR="00155071">
              <w:rPr>
                <w:noProof/>
                <w:webHidden/>
              </w:rPr>
            </w:r>
            <w:r w:rsidR="00155071">
              <w:rPr>
                <w:noProof/>
                <w:webHidden/>
              </w:rPr>
              <w:fldChar w:fldCharType="separate"/>
            </w:r>
            <w:r w:rsidR="00155071">
              <w:rPr>
                <w:noProof/>
                <w:webHidden/>
              </w:rPr>
              <w:t>5</w:t>
            </w:r>
            <w:r w:rsidR="00155071">
              <w:rPr>
                <w:noProof/>
                <w:webHidden/>
              </w:rPr>
              <w:fldChar w:fldCharType="end"/>
            </w:r>
          </w:hyperlink>
        </w:p>
        <w:p w14:paraId="7B24A3E7" w14:textId="62DA9066" w:rsidR="00155071" w:rsidRDefault="0082431C">
          <w:pPr>
            <w:pStyle w:val="TOC2"/>
            <w:tabs>
              <w:tab w:val="right" w:leader="dot" w:pos="10502"/>
            </w:tabs>
            <w:rPr>
              <w:rFonts w:asciiTheme="minorHAnsi" w:eastAsiaTheme="minorEastAsia" w:hAnsiTheme="minorHAnsi" w:cstheme="minorBidi"/>
              <w:noProof/>
              <w:sz w:val="22"/>
              <w:szCs w:val="22"/>
              <w:lang w:eastAsia="en-US"/>
            </w:rPr>
          </w:pPr>
          <w:hyperlink w:anchor="_Toc2950462" w:history="1">
            <w:r w:rsidR="00155071" w:rsidRPr="0052735B">
              <w:rPr>
                <w:rStyle w:val="Hyperlink"/>
                <w:noProof/>
              </w:rPr>
              <w:t>Contraindications/Precautions:</w:t>
            </w:r>
            <w:r w:rsidR="00155071">
              <w:rPr>
                <w:noProof/>
                <w:webHidden/>
              </w:rPr>
              <w:tab/>
            </w:r>
            <w:r w:rsidR="00155071">
              <w:rPr>
                <w:noProof/>
                <w:webHidden/>
              </w:rPr>
              <w:fldChar w:fldCharType="begin"/>
            </w:r>
            <w:r w:rsidR="00155071">
              <w:rPr>
                <w:noProof/>
                <w:webHidden/>
              </w:rPr>
              <w:instrText xml:space="preserve"> PAGEREF _Toc2950462 \h </w:instrText>
            </w:r>
            <w:r w:rsidR="00155071">
              <w:rPr>
                <w:noProof/>
                <w:webHidden/>
              </w:rPr>
            </w:r>
            <w:r w:rsidR="00155071">
              <w:rPr>
                <w:noProof/>
                <w:webHidden/>
              </w:rPr>
              <w:fldChar w:fldCharType="separate"/>
            </w:r>
            <w:r w:rsidR="00155071">
              <w:rPr>
                <w:noProof/>
                <w:webHidden/>
              </w:rPr>
              <w:t>5</w:t>
            </w:r>
            <w:r w:rsidR="00155071">
              <w:rPr>
                <w:noProof/>
                <w:webHidden/>
              </w:rPr>
              <w:fldChar w:fldCharType="end"/>
            </w:r>
          </w:hyperlink>
        </w:p>
        <w:p w14:paraId="47B0DD4A" w14:textId="54425793" w:rsidR="00155071" w:rsidRDefault="0082431C">
          <w:pPr>
            <w:pStyle w:val="TOC2"/>
            <w:tabs>
              <w:tab w:val="right" w:leader="dot" w:pos="10502"/>
            </w:tabs>
            <w:rPr>
              <w:rFonts w:asciiTheme="minorHAnsi" w:eastAsiaTheme="minorEastAsia" w:hAnsiTheme="minorHAnsi" w:cstheme="minorBidi"/>
              <w:noProof/>
              <w:sz w:val="22"/>
              <w:szCs w:val="22"/>
              <w:lang w:eastAsia="en-US"/>
            </w:rPr>
          </w:pPr>
          <w:hyperlink w:anchor="_Toc2950463" w:history="1">
            <w:r w:rsidR="00155071" w:rsidRPr="0052735B">
              <w:rPr>
                <w:rStyle w:val="Hyperlink"/>
                <w:noProof/>
              </w:rPr>
              <w:t>Follow-Up:</w:t>
            </w:r>
            <w:r w:rsidR="00155071">
              <w:rPr>
                <w:noProof/>
                <w:webHidden/>
              </w:rPr>
              <w:tab/>
            </w:r>
            <w:r w:rsidR="00155071">
              <w:rPr>
                <w:noProof/>
                <w:webHidden/>
              </w:rPr>
              <w:fldChar w:fldCharType="begin"/>
            </w:r>
            <w:r w:rsidR="00155071">
              <w:rPr>
                <w:noProof/>
                <w:webHidden/>
              </w:rPr>
              <w:instrText xml:space="preserve"> PAGEREF _Toc2950463 \h </w:instrText>
            </w:r>
            <w:r w:rsidR="00155071">
              <w:rPr>
                <w:noProof/>
                <w:webHidden/>
              </w:rPr>
            </w:r>
            <w:r w:rsidR="00155071">
              <w:rPr>
                <w:noProof/>
                <w:webHidden/>
              </w:rPr>
              <w:fldChar w:fldCharType="separate"/>
            </w:r>
            <w:r w:rsidR="00155071">
              <w:rPr>
                <w:noProof/>
                <w:webHidden/>
              </w:rPr>
              <w:t>6</w:t>
            </w:r>
            <w:r w:rsidR="00155071">
              <w:rPr>
                <w:noProof/>
                <w:webHidden/>
              </w:rPr>
              <w:fldChar w:fldCharType="end"/>
            </w:r>
          </w:hyperlink>
        </w:p>
        <w:p w14:paraId="672629D6" w14:textId="1EFBA02D" w:rsidR="00155071" w:rsidRDefault="0082431C">
          <w:pPr>
            <w:pStyle w:val="TOC2"/>
            <w:tabs>
              <w:tab w:val="right" w:leader="dot" w:pos="10502"/>
            </w:tabs>
            <w:rPr>
              <w:rFonts w:asciiTheme="minorHAnsi" w:eastAsiaTheme="minorEastAsia" w:hAnsiTheme="minorHAnsi" w:cstheme="minorBidi"/>
              <w:noProof/>
              <w:sz w:val="22"/>
              <w:szCs w:val="22"/>
              <w:lang w:eastAsia="en-US"/>
            </w:rPr>
          </w:pPr>
          <w:hyperlink w:anchor="_Toc2950464" w:history="1">
            <w:r w:rsidR="00155071" w:rsidRPr="0052735B">
              <w:rPr>
                <w:rStyle w:val="Hyperlink"/>
                <w:noProof/>
              </w:rPr>
              <w:t>Adverse Drug Reactions (ADR’s) &amp; Errors:</w:t>
            </w:r>
            <w:r w:rsidR="00155071">
              <w:rPr>
                <w:noProof/>
                <w:webHidden/>
              </w:rPr>
              <w:tab/>
            </w:r>
            <w:r w:rsidR="00155071">
              <w:rPr>
                <w:noProof/>
                <w:webHidden/>
              </w:rPr>
              <w:fldChar w:fldCharType="begin"/>
            </w:r>
            <w:r w:rsidR="00155071">
              <w:rPr>
                <w:noProof/>
                <w:webHidden/>
              </w:rPr>
              <w:instrText xml:space="preserve"> PAGEREF _Toc2950464 \h </w:instrText>
            </w:r>
            <w:r w:rsidR="00155071">
              <w:rPr>
                <w:noProof/>
                <w:webHidden/>
              </w:rPr>
            </w:r>
            <w:r w:rsidR="00155071">
              <w:rPr>
                <w:noProof/>
                <w:webHidden/>
              </w:rPr>
              <w:fldChar w:fldCharType="separate"/>
            </w:r>
            <w:r w:rsidR="00155071">
              <w:rPr>
                <w:noProof/>
                <w:webHidden/>
              </w:rPr>
              <w:t>7</w:t>
            </w:r>
            <w:r w:rsidR="00155071">
              <w:rPr>
                <w:noProof/>
                <w:webHidden/>
              </w:rPr>
              <w:fldChar w:fldCharType="end"/>
            </w:r>
          </w:hyperlink>
        </w:p>
        <w:p w14:paraId="3E1FDB4C" w14:textId="2B659336" w:rsidR="00155071" w:rsidRDefault="0082431C">
          <w:pPr>
            <w:pStyle w:val="TOC1"/>
            <w:tabs>
              <w:tab w:val="right" w:leader="dot" w:pos="10502"/>
            </w:tabs>
            <w:rPr>
              <w:rFonts w:asciiTheme="minorHAnsi" w:eastAsiaTheme="minorEastAsia" w:hAnsiTheme="minorHAnsi" w:cstheme="minorBidi"/>
              <w:noProof/>
              <w:sz w:val="22"/>
              <w:szCs w:val="22"/>
              <w:lang w:eastAsia="en-US"/>
            </w:rPr>
          </w:pPr>
          <w:hyperlink w:anchor="_Toc2950465" w:history="1">
            <w:r w:rsidR="00155071" w:rsidRPr="0052735B">
              <w:rPr>
                <w:rStyle w:val="Hyperlink"/>
                <w:noProof/>
              </w:rPr>
              <w:t xml:space="preserve">EVALUATION AND OUTCOMES </w:t>
            </w:r>
            <w:r w:rsidR="00155071" w:rsidRPr="0052735B">
              <w:rPr>
                <w:rStyle w:val="Hyperlink"/>
                <w:bCs/>
                <w:noProof/>
              </w:rPr>
              <w:t>(See Appendix G)</w:t>
            </w:r>
            <w:r w:rsidR="00155071">
              <w:rPr>
                <w:noProof/>
                <w:webHidden/>
              </w:rPr>
              <w:tab/>
            </w:r>
            <w:r w:rsidR="00155071">
              <w:rPr>
                <w:noProof/>
                <w:webHidden/>
              </w:rPr>
              <w:fldChar w:fldCharType="begin"/>
            </w:r>
            <w:r w:rsidR="00155071">
              <w:rPr>
                <w:noProof/>
                <w:webHidden/>
              </w:rPr>
              <w:instrText xml:space="preserve"> PAGEREF _Toc2950465 \h </w:instrText>
            </w:r>
            <w:r w:rsidR="00155071">
              <w:rPr>
                <w:noProof/>
                <w:webHidden/>
              </w:rPr>
            </w:r>
            <w:r w:rsidR="00155071">
              <w:rPr>
                <w:noProof/>
                <w:webHidden/>
              </w:rPr>
              <w:fldChar w:fldCharType="separate"/>
            </w:r>
            <w:r w:rsidR="00155071">
              <w:rPr>
                <w:noProof/>
                <w:webHidden/>
              </w:rPr>
              <w:t>7</w:t>
            </w:r>
            <w:r w:rsidR="00155071">
              <w:rPr>
                <w:noProof/>
                <w:webHidden/>
              </w:rPr>
              <w:fldChar w:fldCharType="end"/>
            </w:r>
          </w:hyperlink>
        </w:p>
        <w:p w14:paraId="672CC34E" w14:textId="3083E999" w:rsidR="00155071" w:rsidRDefault="0082431C">
          <w:pPr>
            <w:pStyle w:val="TOC1"/>
            <w:tabs>
              <w:tab w:val="right" w:leader="dot" w:pos="10502"/>
            </w:tabs>
            <w:rPr>
              <w:rFonts w:asciiTheme="minorHAnsi" w:eastAsiaTheme="minorEastAsia" w:hAnsiTheme="minorHAnsi" w:cstheme="minorBidi"/>
              <w:noProof/>
              <w:sz w:val="22"/>
              <w:szCs w:val="22"/>
              <w:lang w:eastAsia="en-US"/>
            </w:rPr>
          </w:pPr>
          <w:hyperlink w:anchor="_Toc2950466" w:history="1">
            <w:r w:rsidR="00155071" w:rsidRPr="0052735B">
              <w:rPr>
                <w:rStyle w:val="Hyperlink"/>
                <w:noProof/>
              </w:rPr>
              <w:t>REFERENCES</w:t>
            </w:r>
            <w:r w:rsidR="00155071">
              <w:rPr>
                <w:noProof/>
                <w:webHidden/>
              </w:rPr>
              <w:tab/>
            </w:r>
            <w:r w:rsidR="00155071">
              <w:rPr>
                <w:noProof/>
                <w:webHidden/>
              </w:rPr>
              <w:fldChar w:fldCharType="begin"/>
            </w:r>
            <w:r w:rsidR="00155071">
              <w:rPr>
                <w:noProof/>
                <w:webHidden/>
              </w:rPr>
              <w:instrText xml:space="preserve"> PAGEREF _Toc2950466 \h </w:instrText>
            </w:r>
            <w:r w:rsidR="00155071">
              <w:rPr>
                <w:noProof/>
                <w:webHidden/>
              </w:rPr>
            </w:r>
            <w:r w:rsidR="00155071">
              <w:rPr>
                <w:noProof/>
                <w:webHidden/>
              </w:rPr>
              <w:fldChar w:fldCharType="separate"/>
            </w:r>
            <w:r w:rsidR="00155071">
              <w:rPr>
                <w:noProof/>
                <w:webHidden/>
              </w:rPr>
              <w:t>7</w:t>
            </w:r>
            <w:r w:rsidR="00155071">
              <w:rPr>
                <w:noProof/>
                <w:webHidden/>
              </w:rPr>
              <w:fldChar w:fldCharType="end"/>
            </w:r>
          </w:hyperlink>
        </w:p>
        <w:p w14:paraId="3B4D793A" w14:textId="68C90114" w:rsidR="00155071" w:rsidRDefault="0082431C">
          <w:pPr>
            <w:pStyle w:val="TOC1"/>
            <w:tabs>
              <w:tab w:val="right" w:leader="dot" w:pos="10502"/>
            </w:tabs>
            <w:rPr>
              <w:rFonts w:asciiTheme="minorHAnsi" w:eastAsiaTheme="minorEastAsia" w:hAnsiTheme="minorHAnsi" w:cstheme="minorBidi"/>
              <w:noProof/>
              <w:sz w:val="22"/>
              <w:szCs w:val="22"/>
              <w:lang w:eastAsia="en-US"/>
            </w:rPr>
          </w:pPr>
          <w:hyperlink w:anchor="_Toc2950467" w:history="1">
            <w:r w:rsidR="00155071" w:rsidRPr="0052735B">
              <w:rPr>
                <w:rStyle w:val="Hyperlink"/>
                <w:noProof/>
              </w:rPr>
              <w:t>ATTACHED APPENDICES</w:t>
            </w:r>
            <w:r w:rsidR="00155071">
              <w:rPr>
                <w:noProof/>
                <w:webHidden/>
              </w:rPr>
              <w:tab/>
            </w:r>
            <w:r w:rsidR="00155071">
              <w:rPr>
                <w:noProof/>
                <w:webHidden/>
              </w:rPr>
              <w:fldChar w:fldCharType="begin"/>
            </w:r>
            <w:r w:rsidR="00155071">
              <w:rPr>
                <w:noProof/>
                <w:webHidden/>
              </w:rPr>
              <w:instrText xml:space="preserve"> PAGEREF _Toc2950467 \h </w:instrText>
            </w:r>
            <w:r w:rsidR="00155071">
              <w:rPr>
                <w:noProof/>
                <w:webHidden/>
              </w:rPr>
            </w:r>
            <w:r w:rsidR="00155071">
              <w:rPr>
                <w:noProof/>
                <w:webHidden/>
              </w:rPr>
              <w:fldChar w:fldCharType="separate"/>
            </w:r>
            <w:r w:rsidR="00155071">
              <w:rPr>
                <w:noProof/>
                <w:webHidden/>
              </w:rPr>
              <w:t>7</w:t>
            </w:r>
            <w:r w:rsidR="00155071">
              <w:rPr>
                <w:noProof/>
                <w:webHidden/>
              </w:rPr>
              <w:fldChar w:fldCharType="end"/>
            </w:r>
          </w:hyperlink>
        </w:p>
        <w:p w14:paraId="26308382" w14:textId="78F34BA8" w:rsidR="00155071" w:rsidRDefault="0082431C">
          <w:pPr>
            <w:pStyle w:val="TOC1"/>
            <w:tabs>
              <w:tab w:val="right" w:leader="dot" w:pos="10502"/>
            </w:tabs>
            <w:rPr>
              <w:rFonts w:asciiTheme="minorHAnsi" w:eastAsiaTheme="minorEastAsia" w:hAnsiTheme="minorHAnsi" w:cstheme="minorBidi"/>
              <w:noProof/>
              <w:sz w:val="22"/>
              <w:szCs w:val="22"/>
              <w:lang w:eastAsia="en-US"/>
            </w:rPr>
          </w:pPr>
          <w:hyperlink w:anchor="_Toc2950468" w:history="1">
            <w:r w:rsidR="00155071" w:rsidRPr="0052735B">
              <w:rPr>
                <w:rStyle w:val="Hyperlink"/>
                <w:noProof/>
              </w:rPr>
              <w:t>PROTOCOL/PROCEDURES APPROVAL – March 8, 2019</w:t>
            </w:r>
            <w:r w:rsidR="00155071">
              <w:rPr>
                <w:noProof/>
                <w:webHidden/>
              </w:rPr>
              <w:tab/>
            </w:r>
            <w:r w:rsidR="00155071">
              <w:rPr>
                <w:noProof/>
                <w:webHidden/>
              </w:rPr>
              <w:fldChar w:fldCharType="begin"/>
            </w:r>
            <w:r w:rsidR="00155071">
              <w:rPr>
                <w:noProof/>
                <w:webHidden/>
              </w:rPr>
              <w:instrText xml:space="preserve"> PAGEREF _Toc2950468 \h </w:instrText>
            </w:r>
            <w:r w:rsidR="00155071">
              <w:rPr>
                <w:noProof/>
                <w:webHidden/>
              </w:rPr>
            </w:r>
            <w:r w:rsidR="00155071">
              <w:rPr>
                <w:noProof/>
                <w:webHidden/>
              </w:rPr>
              <w:fldChar w:fldCharType="separate"/>
            </w:r>
            <w:r w:rsidR="00155071">
              <w:rPr>
                <w:noProof/>
                <w:webHidden/>
              </w:rPr>
              <w:t>8</w:t>
            </w:r>
            <w:r w:rsidR="00155071">
              <w:rPr>
                <w:noProof/>
                <w:webHidden/>
              </w:rPr>
              <w:fldChar w:fldCharType="end"/>
            </w:r>
          </w:hyperlink>
        </w:p>
        <w:p w14:paraId="2E31D91C" w14:textId="4ECF5FB6" w:rsidR="00155071" w:rsidRDefault="0082431C">
          <w:pPr>
            <w:pStyle w:val="TOC2"/>
            <w:tabs>
              <w:tab w:val="right" w:leader="dot" w:pos="10502"/>
            </w:tabs>
            <w:rPr>
              <w:rFonts w:asciiTheme="minorHAnsi" w:eastAsiaTheme="minorEastAsia" w:hAnsiTheme="minorHAnsi" w:cstheme="minorBidi"/>
              <w:noProof/>
              <w:sz w:val="22"/>
              <w:szCs w:val="22"/>
              <w:lang w:eastAsia="en-US"/>
            </w:rPr>
          </w:pPr>
          <w:hyperlink w:anchor="_Toc2950469" w:history="1">
            <w:r w:rsidR="00155071" w:rsidRPr="0052735B">
              <w:rPr>
                <w:rStyle w:val="Hyperlink"/>
                <w:noProof/>
              </w:rPr>
              <w:t>Appendix A:  Screening questions for all vaccines:</w:t>
            </w:r>
            <w:r w:rsidR="00155071">
              <w:rPr>
                <w:noProof/>
                <w:webHidden/>
              </w:rPr>
              <w:tab/>
            </w:r>
            <w:r w:rsidR="00155071">
              <w:rPr>
                <w:noProof/>
                <w:webHidden/>
              </w:rPr>
              <w:fldChar w:fldCharType="begin"/>
            </w:r>
            <w:r w:rsidR="00155071">
              <w:rPr>
                <w:noProof/>
                <w:webHidden/>
              </w:rPr>
              <w:instrText xml:space="preserve"> PAGEREF _Toc2950469 \h </w:instrText>
            </w:r>
            <w:r w:rsidR="00155071">
              <w:rPr>
                <w:noProof/>
                <w:webHidden/>
              </w:rPr>
            </w:r>
            <w:r w:rsidR="00155071">
              <w:rPr>
                <w:noProof/>
                <w:webHidden/>
              </w:rPr>
              <w:fldChar w:fldCharType="separate"/>
            </w:r>
            <w:r w:rsidR="00155071">
              <w:rPr>
                <w:noProof/>
                <w:webHidden/>
              </w:rPr>
              <w:t>9</w:t>
            </w:r>
            <w:r w:rsidR="00155071">
              <w:rPr>
                <w:noProof/>
                <w:webHidden/>
              </w:rPr>
              <w:fldChar w:fldCharType="end"/>
            </w:r>
          </w:hyperlink>
        </w:p>
        <w:p w14:paraId="4962DA91" w14:textId="6C86E33E" w:rsidR="00155071" w:rsidRDefault="0082431C">
          <w:pPr>
            <w:pStyle w:val="TOC2"/>
            <w:tabs>
              <w:tab w:val="right" w:leader="dot" w:pos="10502"/>
            </w:tabs>
            <w:rPr>
              <w:rFonts w:asciiTheme="minorHAnsi" w:eastAsiaTheme="minorEastAsia" w:hAnsiTheme="minorHAnsi" w:cstheme="minorBidi"/>
              <w:noProof/>
              <w:sz w:val="22"/>
              <w:szCs w:val="22"/>
              <w:lang w:eastAsia="en-US"/>
            </w:rPr>
          </w:pPr>
          <w:hyperlink w:anchor="_Toc2950470" w:history="1">
            <w:r w:rsidR="00155071" w:rsidRPr="0052735B">
              <w:rPr>
                <w:rStyle w:val="Hyperlink"/>
                <w:noProof/>
              </w:rPr>
              <w:t>Appendix B: Pharmacy Immunization Note (example)</w:t>
            </w:r>
            <w:r w:rsidR="00155071">
              <w:rPr>
                <w:noProof/>
                <w:webHidden/>
              </w:rPr>
              <w:tab/>
            </w:r>
            <w:r w:rsidR="00155071">
              <w:rPr>
                <w:noProof/>
                <w:webHidden/>
              </w:rPr>
              <w:fldChar w:fldCharType="begin"/>
            </w:r>
            <w:r w:rsidR="00155071">
              <w:rPr>
                <w:noProof/>
                <w:webHidden/>
              </w:rPr>
              <w:instrText xml:space="preserve"> PAGEREF _Toc2950470 \h </w:instrText>
            </w:r>
            <w:r w:rsidR="00155071">
              <w:rPr>
                <w:noProof/>
                <w:webHidden/>
              </w:rPr>
            </w:r>
            <w:r w:rsidR="00155071">
              <w:rPr>
                <w:noProof/>
                <w:webHidden/>
              </w:rPr>
              <w:fldChar w:fldCharType="separate"/>
            </w:r>
            <w:r w:rsidR="00155071">
              <w:rPr>
                <w:noProof/>
                <w:webHidden/>
              </w:rPr>
              <w:t>10</w:t>
            </w:r>
            <w:r w:rsidR="00155071">
              <w:rPr>
                <w:noProof/>
                <w:webHidden/>
              </w:rPr>
              <w:fldChar w:fldCharType="end"/>
            </w:r>
          </w:hyperlink>
        </w:p>
        <w:p w14:paraId="7067CCE2" w14:textId="6D3BB4F2" w:rsidR="00155071" w:rsidRDefault="0082431C">
          <w:pPr>
            <w:pStyle w:val="TOC2"/>
            <w:tabs>
              <w:tab w:val="right" w:leader="dot" w:pos="10502"/>
            </w:tabs>
            <w:rPr>
              <w:rFonts w:asciiTheme="minorHAnsi" w:eastAsiaTheme="minorEastAsia" w:hAnsiTheme="minorHAnsi" w:cstheme="minorBidi"/>
              <w:noProof/>
              <w:sz w:val="22"/>
              <w:szCs w:val="22"/>
              <w:lang w:eastAsia="en-US"/>
            </w:rPr>
          </w:pPr>
          <w:hyperlink w:anchor="_Toc2950471" w:history="1">
            <w:r w:rsidR="00155071" w:rsidRPr="0052735B">
              <w:rPr>
                <w:rStyle w:val="Hyperlink"/>
                <w:noProof/>
              </w:rPr>
              <w:t>Appendix C:  Interpretation of Titer results</w:t>
            </w:r>
            <w:r w:rsidR="00155071">
              <w:rPr>
                <w:noProof/>
                <w:webHidden/>
              </w:rPr>
              <w:tab/>
            </w:r>
            <w:r w:rsidR="00155071">
              <w:rPr>
                <w:noProof/>
                <w:webHidden/>
              </w:rPr>
              <w:fldChar w:fldCharType="begin"/>
            </w:r>
            <w:r w:rsidR="00155071">
              <w:rPr>
                <w:noProof/>
                <w:webHidden/>
              </w:rPr>
              <w:instrText xml:space="preserve"> PAGEREF _Toc2950471 \h </w:instrText>
            </w:r>
            <w:r w:rsidR="00155071">
              <w:rPr>
                <w:noProof/>
                <w:webHidden/>
              </w:rPr>
            </w:r>
            <w:r w:rsidR="00155071">
              <w:rPr>
                <w:noProof/>
                <w:webHidden/>
              </w:rPr>
              <w:fldChar w:fldCharType="separate"/>
            </w:r>
            <w:r w:rsidR="00155071">
              <w:rPr>
                <w:noProof/>
                <w:webHidden/>
              </w:rPr>
              <w:t>12</w:t>
            </w:r>
            <w:r w:rsidR="00155071">
              <w:rPr>
                <w:noProof/>
                <w:webHidden/>
              </w:rPr>
              <w:fldChar w:fldCharType="end"/>
            </w:r>
          </w:hyperlink>
        </w:p>
        <w:p w14:paraId="592BDCA2" w14:textId="40BD0772" w:rsidR="00155071" w:rsidRDefault="0082431C">
          <w:pPr>
            <w:pStyle w:val="TOC2"/>
            <w:tabs>
              <w:tab w:val="right" w:leader="dot" w:pos="10502"/>
            </w:tabs>
            <w:rPr>
              <w:rFonts w:asciiTheme="minorHAnsi" w:eastAsiaTheme="minorEastAsia" w:hAnsiTheme="minorHAnsi" w:cstheme="minorBidi"/>
              <w:noProof/>
              <w:sz w:val="22"/>
              <w:szCs w:val="22"/>
              <w:lang w:eastAsia="en-US"/>
            </w:rPr>
          </w:pPr>
          <w:hyperlink w:anchor="_Toc2950472" w:history="1">
            <w:r w:rsidR="00155071" w:rsidRPr="0052735B">
              <w:rPr>
                <w:rStyle w:val="Hyperlink"/>
                <w:noProof/>
              </w:rPr>
              <w:t>Appendix D:  Medical Management of Vaccine Reactions Protocol</w:t>
            </w:r>
            <w:r w:rsidR="00155071">
              <w:rPr>
                <w:noProof/>
                <w:webHidden/>
              </w:rPr>
              <w:tab/>
            </w:r>
            <w:r w:rsidR="00155071">
              <w:rPr>
                <w:noProof/>
                <w:webHidden/>
              </w:rPr>
              <w:fldChar w:fldCharType="begin"/>
            </w:r>
            <w:r w:rsidR="00155071">
              <w:rPr>
                <w:noProof/>
                <w:webHidden/>
              </w:rPr>
              <w:instrText xml:space="preserve"> PAGEREF _Toc2950472 \h </w:instrText>
            </w:r>
            <w:r w:rsidR="00155071">
              <w:rPr>
                <w:noProof/>
                <w:webHidden/>
              </w:rPr>
            </w:r>
            <w:r w:rsidR="00155071">
              <w:rPr>
                <w:noProof/>
                <w:webHidden/>
              </w:rPr>
              <w:fldChar w:fldCharType="separate"/>
            </w:r>
            <w:r w:rsidR="00155071">
              <w:rPr>
                <w:noProof/>
                <w:webHidden/>
              </w:rPr>
              <w:t>13</w:t>
            </w:r>
            <w:r w:rsidR="00155071">
              <w:rPr>
                <w:noProof/>
                <w:webHidden/>
              </w:rPr>
              <w:fldChar w:fldCharType="end"/>
            </w:r>
          </w:hyperlink>
        </w:p>
        <w:p w14:paraId="02BC074D" w14:textId="7E2B6832" w:rsidR="00155071" w:rsidRDefault="0082431C">
          <w:pPr>
            <w:pStyle w:val="TOC2"/>
            <w:tabs>
              <w:tab w:val="right" w:leader="dot" w:pos="10502"/>
            </w:tabs>
            <w:rPr>
              <w:rFonts w:asciiTheme="minorHAnsi" w:eastAsiaTheme="minorEastAsia" w:hAnsiTheme="minorHAnsi" w:cstheme="minorBidi"/>
              <w:noProof/>
              <w:sz w:val="22"/>
              <w:szCs w:val="22"/>
              <w:lang w:eastAsia="en-US"/>
            </w:rPr>
          </w:pPr>
          <w:hyperlink w:anchor="_Toc2950473" w:history="1">
            <w:r w:rsidR="00155071" w:rsidRPr="0052735B">
              <w:rPr>
                <w:rStyle w:val="Hyperlink"/>
                <w:noProof/>
              </w:rPr>
              <w:t>Appendix E:  Example Immunization Table</w:t>
            </w:r>
            <w:r w:rsidR="00155071">
              <w:rPr>
                <w:noProof/>
                <w:webHidden/>
              </w:rPr>
              <w:tab/>
            </w:r>
            <w:r w:rsidR="00155071">
              <w:rPr>
                <w:noProof/>
                <w:webHidden/>
              </w:rPr>
              <w:fldChar w:fldCharType="begin"/>
            </w:r>
            <w:r w:rsidR="00155071">
              <w:rPr>
                <w:noProof/>
                <w:webHidden/>
              </w:rPr>
              <w:instrText xml:space="preserve"> PAGEREF _Toc2950473 \h </w:instrText>
            </w:r>
            <w:r w:rsidR="00155071">
              <w:rPr>
                <w:noProof/>
                <w:webHidden/>
              </w:rPr>
            </w:r>
            <w:r w:rsidR="00155071">
              <w:rPr>
                <w:noProof/>
                <w:webHidden/>
              </w:rPr>
              <w:fldChar w:fldCharType="separate"/>
            </w:r>
            <w:r w:rsidR="00155071">
              <w:rPr>
                <w:noProof/>
                <w:webHidden/>
              </w:rPr>
              <w:t>18</w:t>
            </w:r>
            <w:r w:rsidR="00155071">
              <w:rPr>
                <w:noProof/>
                <w:webHidden/>
              </w:rPr>
              <w:fldChar w:fldCharType="end"/>
            </w:r>
          </w:hyperlink>
        </w:p>
        <w:p w14:paraId="0270BD4A" w14:textId="7B431A0A" w:rsidR="00155071" w:rsidRDefault="0082431C">
          <w:pPr>
            <w:pStyle w:val="TOC2"/>
            <w:tabs>
              <w:tab w:val="right" w:leader="dot" w:pos="10502"/>
            </w:tabs>
            <w:rPr>
              <w:rFonts w:asciiTheme="minorHAnsi" w:eastAsiaTheme="minorEastAsia" w:hAnsiTheme="minorHAnsi" w:cstheme="minorBidi"/>
              <w:noProof/>
              <w:sz w:val="22"/>
              <w:szCs w:val="22"/>
              <w:lang w:eastAsia="en-US"/>
            </w:rPr>
          </w:pPr>
          <w:hyperlink w:anchor="_Toc2950474" w:history="1">
            <w:r w:rsidR="00155071" w:rsidRPr="0052735B">
              <w:rPr>
                <w:rStyle w:val="Hyperlink"/>
                <w:noProof/>
              </w:rPr>
              <w:t>Appendix F:  Example of a Disease State Guidance Document</w:t>
            </w:r>
            <w:r w:rsidR="00155071">
              <w:rPr>
                <w:noProof/>
                <w:webHidden/>
              </w:rPr>
              <w:tab/>
            </w:r>
            <w:r w:rsidR="00155071">
              <w:rPr>
                <w:noProof/>
                <w:webHidden/>
              </w:rPr>
              <w:fldChar w:fldCharType="begin"/>
            </w:r>
            <w:r w:rsidR="00155071">
              <w:rPr>
                <w:noProof/>
                <w:webHidden/>
              </w:rPr>
              <w:instrText xml:space="preserve"> PAGEREF _Toc2950474 \h </w:instrText>
            </w:r>
            <w:r w:rsidR="00155071">
              <w:rPr>
                <w:noProof/>
                <w:webHidden/>
              </w:rPr>
            </w:r>
            <w:r w:rsidR="00155071">
              <w:rPr>
                <w:noProof/>
                <w:webHidden/>
              </w:rPr>
              <w:fldChar w:fldCharType="separate"/>
            </w:r>
            <w:r w:rsidR="00155071">
              <w:rPr>
                <w:noProof/>
                <w:webHidden/>
              </w:rPr>
              <w:t>21</w:t>
            </w:r>
            <w:r w:rsidR="00155071">
              <w:rPr>
                <w:noProof/>
                <w:webHidden/>
              </w:rPr>
              <w:fldChar w:fldCharType="end"/>
            </w:r>
          </w:hyperlink>
        </w:p>
        <w:p w14:paraId="3A1A68B9" w14:textId="73747096" w:rsidR="00155071" w:rsidRDefault="0082431C">
          <w:pPr>
            <w:pStyle w:val="TOC2"/>
            <w:tabs>
              <w:tab w:val="right" w:leader="dot" w:pos="10502"/>
            </w:tabs>
            <w:rPr>
              <w:rFonts w:asciiTheme="minorHAnsi" w:eastAsiaTheme="minorEastAsia" w:hAnsiTheme="minorHAnsi" w:cstheme="minorBidi"/>
              <w:noProof/>
              <w:sz w:val="22"/>
              <w:szCs w:val="22"/>
              <w:lang w:eastAsia="en-US"/>
            </w:rPr>
          </w:pPr>
          <w:hyperlink w:anchor="_Toc2950475" w:history="1">
            <w:r w:rsidR="00155071" w:rsidRPr="0052735B">
              <w:rPr>
                <w:rStyle w:val="Hyperlink"/>
                <w:noProof/>
              </w:rPr>
              <w:t>Appendix G:  Outcomes Data Templates (example)</w:t>
            </w:r>
            <w:r w:rsidR="00155071">
              <w:rPr>
                <w:noProof/>
                <w:webHidden/>
              </w:rPr>
              <w:tab/>
            </w:r>
            <w:r w:rsidR="00155071">
              <w:rPr>
                <w:noProof/>
                <w:webHidden/>
              </w:rPr>
              <w:fldChar w:fldCharType="begin"/>
            </w:r>
            <w:r w:rsidR="00155071">
              <w:rPr>
                <w:noProof/>
                <w:webHidden/>
              </w:rPr>
              <w:instrText xml:space="preserve"> PAGEREF _Toc2950475 \h </w:instrText>
            </w:r>
            <w:r w:rsidR="00155071">
              <w:rPr>
                <w:noProof/>
                <w:webHidden/>
              </w:rPr>
            </w:r>
            <w:r w:rsidR="00155071">
              <w:rPr>
                <w:noProof/>
                <w:webHidden/>
              </w:rPr>
              <w:fldChar w:fldCharType="separate"/>
            </w:r>
            <w:r w:rsidR="00155071">
              <w:rPr>
                <w:noProof/>
                <w:webHidden/>
              </w:rPr>
              <w:t>22</w:t>
            </w:r>
            <w:r w:rsidR="00155071">
              <w:rPr>
                <w:noProof/>
                <w:webHidden/>
              </w:rPr>
              <w:fldChar w:fldCharType="end"/>
            </w:r>
          </w:hyperlink>
        </w:p>
        <w:p w14:paraId="22304B75" w14:textId="59C67C20" w:rsidR="00155071" w:rsidRDefault="0082431C">
          <w:pPr>
            <w:pStyle w:val="TOC2"/>
            <w:tabs>
              <w:tab w:val="right" w:leader="dot" w:pos="10502"/>
            </w:tabs>
            <w:rPr>
              <w:rFonts w:asciiTheme="minorHAnsi" w:eastAsiaTheme="minorEastAsia" w:hAnsiTheme="minorHAnsi" w:cstheme="minorBidi"/>
              <w:noProof/>
              <w:sz w:val="22"/>
              <w:szCs w:val="22"/>
              <w:lang w:eastAsia="en-US"/>
            </w:rPr>
          </w:pPr>
          <w:hyperlink w:anchor="_Toc2950476" w:history="1">
            <w:r w:rsidR="00155071" w:rsidRPr="0052735B">
              <w:rPr>
                <w:rStyle w:val="Hyperlink"/>
                <w:noProof/>
              </w:rPr>
              <w:t>Appendix H:  Skills Assessment</w:t>
            </w:r>
            <w:r w:rsidR="00155071">
              <w:rPr>
                <w:noProof/>
                <w:webHidden/>
              </w:rPr>
              <w:tab/>
            </w:r>
            <w:r w:rsidR="00155071">
              <w:rPr>
                <w:noProof/>
                <w:webHidden/>
              </w:rPr>
              <w:fldChar w:fldCharType="begin"/>
            </w:r>
            <w:r w:rsidR="00155071">
              <w:rPr>
                <w:noProof/>
                <w:webHidden/>
              </w:rPr>
              <w:instrText xml:space="preserve"> PAGEREF _Toc2950476 \h </w:instrText>
            </w:r>
            <w:r w:rsidR="00155071">
              <w:rPr>
                <w:noProof/>
                <w:webHidden/>
              </w:rPr>
            </w:r>
            <w:r w:rsidR="00155071">
              <w:rPr>
                <w:noProof/>
                <w:webHidden/>
              </w:rPr>
              <w:fldChar w:fldCharType="separate"/>
            </w:r>
            <w:r w:rsidR="00155071">
              <w:rPr>
                <w:noProof/>
                <w:webHidden/>
              </w:rPr>
              <w:t>23</w:t>
            </w:r>
            <w:r w:rsidR="00155071">
              <w:rPr>
                <w:noProof/>
                <w:webHidden/>
              </w:rPr>
              <w:fldChar w:fldCharType="end"/>
            </w:r>
          </w:hyperlink>
        </w:p>
        <w:p w14:paraId="09FE5A0F" w14:textId="6C605053" w:rsidR="00943611" w:rsidRDefault="00943611">
          <w:r>
            <w:rPr>
              <w:b/>
              <w:bCs/>
              <w:noProof/>
            </w:rPr>
            <w:fldChar w:fldCharType="end"/>
          </w:r>
        </w:p>
      </w:sdtContent>
    </w:sdt>
    <w:p w14:paraId="7DD1A5BF" w14:textId="77777777" w:rsidR="00943611" w:rsidRDefault="00943611">
      <w:pPr>
        <w:jc w:val="center"/>
        <w:rPr>
          <w:b/>
          <w:bCs/>
        </w:rPr>
      </w:pPr>
    </w:p>
    <w:p w14:paraId="6ED08858" w14:textId="77777777" w:rsidR="00943611" w:rsidRPr="001E62AE" w:rsidRDefault="00943611" w:rsidP="00943611">
      <w:pPr>
        <w:jc w:val="center"/>
        <w:rPr>
          <w:b/>
          <w:bCs/>
        </w:rPr>
      </w:pPr>
      <w:r>
        <w:rPr>
          <w:b/>
          <w:bCs/>
        </w:rPr>
        <w:br w:type="page"/>
      </w:r>
    </w:p>
    <w:p w14:paraId="510B90D4" w14:textId="77777777" w:rsidR="00943611" w:rsidRDefault="00943611">
      <w:pPr>
        <w:suppressAutoHyphens w:val="0"/>
        <w:rPr>
          <w:b/>
          <w:bCs/>
        </w:rPr>
      </w:pPr>
    </w:p>
    <w:p w14:paraId="43BFEE68" w14:textId="77777777" w:rsidR="00943611" w:rsidRDefault="00943611">
      <w:pPr>
        <w:jc w:val="center"/>
        <w:rPr>
          <w:b/>
          <w:bCs/>
        </w:rPr>
      </w:pPr>
    </w:p>
    <w:p w14:paraId="79C28911" w14:textId="37113894" w:rsidR="0051254C" w:rsidRDefault="0051254C" w:rsidP="00943611">
      <w:pPr>
        <w:pStyle w:val="Heading1"/>
      </w:pPr>
      <w:bookmarkStart w:id="2" w:name="_Toc2950447"/>
      <w:r>
        <w:t>ASSOCIATED POLICIES</w:t>
      </w:r>
      <w:bookmarkEnd w:id="2"/>
    </w:p>
    <w:p w14:paraId="196F0CB7" w14:textId="77777777" w:rsidR="007A20EA" w:rsidRDefault="007A20EA" w:rsidP="00943611">
      <w:pPr>
        <w:pStyle w:val="Heading1"/>
        <w:rPr>
          <w:rFonts w:ascii="Times New Roman" w:hAnsi="Times New Roman" w:cs="Times New Roman"/>
          <w:color w:val="000000" w:themeColor="text1"/>
          <w:sz w:val="24"/>
          <w:szCs w:val="24"/>
        </w:rPr>
      </w:pPr>
      <w:bookmarkStart w:id="3" w:name="_Toc2950448"/>
      <w:proofErr w:type="spellStart"/>
      <w:r w:rsidRPr="00A076BE">
        <w:rPr>
          <w:rFonts w:ascii="Times New Roman" w:hAnsi="Times New Roman" w:cs="Times New Roman"/>
          <w:color w:val="000000" w:themeColor="text1"/>
          <w:sz w:val="24"/>
          <w:szCs w:val="24"/>
        </w:rPr>
        <w:t>Needlestick</w:t>
      </w:r>
      <w:proofErr w:type="spellEnd"/>
      <w:r w:rsidRPr="00A076BE">
        <w:rPr>
          <w:rFonts w:ascii="Times New Roman" w:hAnsi="Times New Roman" w:cs="Times New Roman"/>
          <w:color w:val="000000" w:themeColor="text1"/>
          <w:sz w:val="24"/>
          <w:szCs w:val="24"/>
        </w:rPr>
        <w:t xml:space="preserve"> Safety &amp; Prevention</w:t>
      </w:r>
      <w:bookmarkEnd w:id="3"/>
      <w:r w:rsidRPr="00A076BE">
        <w:rPr>
          <w:rFonts w:ascii="Times New Roman" w:hAnsi="Times New Roman" w:cs="Times New Roman"/>
          <w:color w:val="000000" w:themeColor="text1"/>
          <w:sz w:val="24"/>
          <w:szCs w:val="24"/>
        </w:rPr>
        <w:t xml:space="preserve"> </w:t>
      </w:r>
    </w:p>
    <w:p w14:paraId="7B154F2B" w14:textId="7D083E47" w:rsidR="007A20EA" w:rsidRDefault="007A20EA" w:rsidP="00A076BE">
      <w:r>
        <w:t>Medication Administration</w:t>
      </w:r>
    </w:p>
    <w:p w14:paraId="22179051" w14:textId="404A153E" w:rsidR="007A20EA" w:rsidRPr="000B3E33" w:rsidRDefault="007A20EA" w:rsidP="00A076BE">
      <w:r>
        <w:t>Adverse Drug Reaction</w:t>
      </w:r>
    </w:p>
    <w:p w14:paraId="1E7DE575" w14:textId="54477CB4" w:rsidR="0051254C" w:rsidRDefault="0051254C" w:rsidP="00943611">
      <w:pPr>
        <w:pStyle w:val="Heading1"/>
      </w:pPr>
      <w:bookmarkStart w:id="4" w:name="_Toc2950449"/>
      <w:r>
        <w:t>SUBJECT</w:t>
      </w:r>
      <w:bookmarkEnd w:id="4"/>
    </w:p>
    <w:p w14:paraId="3AB9909D" w14:textId="77777777" w:rsidR="0051254C" w:rsidRPr="0051254C" w:rsidRDefault="0051254C" w:rsidP="00A076BE"/>
    <w:p w14:paraId="06347348" w14:textId="77777777" w:rsidR="0051254C" w:rsidRPr="001E62AE" w:rsidRDefault="0051254C" w:rsidP="0051254C">
      <w:r w:rsidRPr="001E62AE">
        <w:t xml:space="preserve">Justifications </w:t>
      </w:r>
      <w:r>
        <w:t>for</w:t>
      </w:r>
      <w:r w:rsidRPr="001E62AE">
        <w:t xml:space="preserve"> </w:t>
      </w:r>
      <w:r>
        <w:t>maintain</w:t>
      </w:r>
      <w:r w:rsidRPr="001E62AE">
        <w:t>ing an Immunization Clinic in the pharmacy include:</w:t>
      </w:r>
    </w:p>
    <w:p w14:paraId="25375425" w14:textId="77777777" w:rsidR="0051254C" w:rsidRDefault="0051254C" w:rsidP="0051254C">
      <w:pPr>
        <w:numPr>
          <w:ilvl w:val="0"/>
          <w:numId w:val="6"/>
        </w:numPr>
        <w:tabs>
          <w:tab w:val="left" w:pos="720"/>
        </w:tabs>
      </w:pPr>
      <w:r w:rsidRPr="00821695">
        <w:t xml:space="preserve">Pharmacists </w:t>
      </w:r>
      <w:r>
        <w:t>are accessible healthcare providers and p</w:t>
      </w:r>
      <w:r w:rsidRPr="00821695">
        <w:t>atients may see pharmacists more often than their primary care provider (i.e. while picking up medication refills).</w:t>
      </w:r>
    </w:p>
    <w:p w14:paraId="56A3D1C0" w14:textId="0264AA23" w:rsidR="0051254C" w:rsidRPr="00821695" w:rsidRDefault="0051254C" w:rsidP="0051254C">
      <w:pPr>
        <w:numPr>
          <w:ilvl w:val="0"/>
          <w:numId w:val="6"/>
        </w:numPr>
        <w:tabs>
          <w:tab w:val="left" w:pos="720"/>
        </w:tabs>
      </w:pPr>
      <w:r w:rsidRPr="00821695">
        <w:t>Pharmacists often encounter more than just the patient, such as siblings, parents, or guardians who may need a vaccine(s)</w:t>
      </w:r>
      <w:r w:rsidR="009F5A32">
        <w:t>.</w:t>
      </w:r>
    </w:p>
    <w:p w14:paraId="65B2A96F" w14:textId="77777777" w:rsidR="0051254C" w:rsidRPr="00821695" w:rsidRDefault="0051254C" w:rsidP="0051254C">
      <w:pPr>
        <w:numPr>
          <w:ilvl w:val="0"/>
          <w:numId w:val="6"/>
        </w:numPr>
        <w:tabs>
          <w:tab w:val="left" w:pos="720"/>
        </w:tabs>
      </w:pPr>
      <w:r>
        <w:t>I</w:t>
      </w:r>
      <w:r w:rsidRPr="00821695">
        <w:t>npatient</w:t>
      </w:r>
      <w:r>
        <w:t xml:space="preserve"> care </w:t>
      </w:r>
      <w:r w:rsidRPr="00821695">
        <w:t>focus</w:t>
      </w:r>
      <w:r>
        <w:t>es</w:t>
      </w:r>
      <w:r w:rsidRPr="00821695">
        <w:t xml:space="preserve"> on acute illness</w:t>
      </w:r>
      <w:r>
        <w:t>es</w:t>
      </w:r>
      <w:r w:rsidRPr="00821695">
        <w:t xml:space="preserve"> and </w:t>
      </w:r>
      <w:r>
        <w:t xml:space="preserve">may </w:t>
      </w:r>
      <w:r w:rsidRPr="00821695">
        <w:t>omit health care maintenance items, such as vaccines. This represents a missed opportunity.</w:t>
      </w:r>
    </w:p>
    <w:p w14:paraId="121AFCBD" w14:textId="77777777" w:rsidR="0051254C" w:rsidRPr="00821695" w:rsidRDefault="0051254C" w:rsidP="0051254C"/>
    <w:p w14:paraId="305EAA57" w14:textId="2D6B6EF3" w:rsidR="0051254C" w:rsidRPr="001E62AE" w:rsidRDefault="0051254C" w:rsidP="0051254C">
      <w:r w:rsidRPr="00821695">
        <w:t>The Pharmacy</w:t>
      </w:r>
      <w:r>
        <w:t xml:space="preserve"> </w:t>
      </w:r>
      <w:r w:rsidRPr="00821695">
        <w:t>Based Immunization</w:t>
      </w:r>
      <w:r w:rsidRPr="001E62AE">
        <w:t xml:space="preserve"> </w:t>
      </w:r>
      <w:r>
        <w:t>Service</w:t>
      </w:r>
      <w:r w:rsidRPr="001E62AE">
        <w:t xml:space="preserve"> provides vaccinations to patients who are delinquent or missing vaccine(s), or at high risk for over 20 vaccine preventable diseases.</w:t>
      </w:r>
    </w:p>
    <w:p w14:paraId="3529DA02" w14:textId="77777777" w:rsidR="0096529E" w:rsidRPr="001E62AE" w:rsidRDefault="0096529E" w:rsidP="00943611">
      <w:pPr>
        <w:pStyle w:val="Heading1"/>
      </w:pPr>
      <w:bookmarkStart w:id="5" w:name="_Toc2950450"/>
      <w:r w:rsidRPr="001E62AE">
        <w:t>PURPOSE</w:t>
      </w:r>
      <w:bookmarkEnd w:id="5"/>
    </w:p>
    <w:p w14:paraId="219D4A7B" w14:textId="2555533F" w:rsidR="0096529E" w:rsidRPr="001E62AE" w:rsidRDefault="0051254C">
      <w:r>
        <w:t>To</w:t>
      </w:r>
      <w:r w:rsidR="005D0F6C" w:rsidRPr="001E62AE">
        <w:t xml:space="preserve"> </w:t>
      </w:r>
      <w:r w:rsidR="0096529E" w:rsidRPr="001E62AE">
        <w:t>support the USPHS mission</w:t>
      </w:r>
      <w:r>
        <w:t>.</w:t>
      </w:r>
      <w:r w:rsidR="0096529E" w:rsidRPr="001E62AE">
        <w:t xml:space="preserve"> </w:t>
      </w:r>
    </w:p>
    <w:p w14:paraId="2A3F1CAA" w14:textId="77777777" w:rsidR="0096529E" w:rsidRPr="001E62AE" w:rsidRDefault="0096529E"/>
    <w:p w14:paraId="4819A894" w14:textId="37B11E78" w:rsidR="0096529E" w:rsidRPr="001E62AE" w:rsidRDefault="0051254C">
      <w:r>
        <w:t xml:space="preserve">To </w:t>
      </w:r>
      <w:r w:rsidR="005D0F6C">
        <w:t>improve rates for</w:t>
      </w:r>
      <w:r w:rsidR="0096529E" w:rsidRPr="001E62AE">
        <w:t xml:space="preserve"> catch-up</w:t>
      </w:r>
      <w:r w:rsidR="005D0F6C">
        <w:t xml:space="preserve"> </w:t>
      </w:r>
      <w:r w:rsidR="008A4018">
        <w:t>adolescent</w:t>
      </w:r>
      <w:r w:rsidR="0096529E" w:rsidRPr="001E62AE">
        <w:t xml:space="preserve"> and </w:t>
      </w:r>
      <w:r w:rsidR="008A4018">
        <w:t>adult</w:t>
      </w:r>
      <w:r w:rsidR="008A4018" w:rsidRPr="001E62AE">
        <w:t xml:space="preserve"> </w:t>
      </w:r>
      <w:r w:rsidR="005D0F6C">
        <w:t>immunizations</w:t>
      </w:r>
      <w:r w:rsidR="0096529E" w:rsidRPr="001E62AE">
        <w:t xml:space="preserve">. </w:t>
      </w:r>
    </w:p>
    <w:p w14:paraId="1B652004" w14:textId="77777777" w:rsidR="0096529E" w:rsidRPr="001E62AE" w:rsidRDefault="0096529E" w:rsidP="00943611">
      <w:pPr>
        <w:pStyle w:val="Heading1"/>
      </w:pPr>
      <w:bookmarkStart w:id="6" w:name="_Toc2950451"/>
      <w:r w:rsidRPr="001E62AE">
        <w:t>GOALS</w:t>
      </w:r>
      <w:bookmarkEnd w:id="6"/>
    </w:p>
    <w:p w14:paraId="118A02A9" w14:textId="77777777" w:rsidR="0096529E" w:rsidRPr="001E62AE" w:rsidRDefault="0096529E">
      <w:pPr>
        <w:numPr>
          <w:ilvl w:val="0"/>
          <w:numId w:val="1"/>
        </w:numPr>
        <w:tabs>
          <w:tab w:val="left" w:pos="720"/>
        </w:tabs>
      </w:pPr>
      <w:r w:rsidRPr="001E62AE">
        <w:t>Identify patients who are missing or delinquent in a vaccine or series</w:t>
      </w:r>
    </w:p>
    <w:p w14:paraId="7694D2A0" w14:textId="77777777" w:rsidR="0096529E" w:rsidRPr="001E62AE" w:rsidRDefault="0096529E">
      <w:pPr>
        <w:numPr>
          <w:ilvl w:val="0"/>
          <w:numId w:val="1"/>
        </w:numPr>
        <w:tabs>
          <w:tab w:val="left" w:pos="720"/>
        </w:tabs>
      </w:pPr>
      <w:r w:rsidRPr="001E62AE">
        <w:t>Make vaccines more accessible to patients</w:t>
      </w:r>
    </w:p>
    <w:p w14:paraId="46613E09" w14:textId="77777777" w:rsidR="0096529E" w:rsidRPr="001E62AE" w:rsidRDefault="0096529E">
      <w:pPr>
        <w:numPr>
          <w:ilvl w:val="0"/>
          <w:numId w:val="1"/>
        </w:numPr>
        <w:tabs>
          <w:tab w:val="left" w:pos="720"/>
        </w:tabs>
      </w:pPr>
      <w:r w:rsidRPr="001E62AE">
        <w:t>Read, interpret, and analyze vaccines schedules to determine if a vaccine is indicated for a particular patient and/or if a patient is at high risk for a vaccine preventable disease</w:t>
      </w:r>
    </w:p>
    <w:p w14:paraId="1B95A721" w14:textId="77777777" w:rsidR="0096529E" w:rsidRPr="001E62AE" w:rsidRDefault="0096529E">
      <w:pPr>
        <w:numPr>
          <w:ilvl w:val="0"/>
          <w:numId w:val="1"/>
        </w:numPr>
        <w:tabs>
          <w:tab w:val="left" w:pos="720"/>
        </w:tabs>
      </w:pPr>
      <w:r w:rsidRPr="001E62AE">
        <w:t>Educate patients about the importance of vaccines, and the seriousness of vaccine preventable diseases</w:t>
      </w:r>
    </w:p>
    <w:p w14:paraId="4DED4A19" w14:textId="77777777" w:rsidR="0096529E" w:rsidRPr="001E62AE" w:rsidRDefault="0096529E">
      <w:pPr>
        <w:numPr>
          <w:ilvl w:val="0"/>
          <w:numId w:val="1"/>
        </w:numPr>
        <w:tabs>
          <w:tab w:val="left" w:pos="720"/>
        </w:tabs>
      </w:pPr>
      <w:r w:rsidRPr="001E62AE">
        <w:t>Increase immunization rates to meet the “Healthy People 20</w:t>
      </w:r>
      <w:r w:rsidR="008A4018">
        <w:t>2</w:t>
      </w:r>
      <w:r w:rsidRPr="001E62AE">
        <w:t xml:space="preserve">0” goal of &gt;90%, and IHS Director’s Health Promotion/Disease Prevention Initiative </w:t>
      </w:r>
    </w:p>
    <w:p w14:paraId="2340887C" w14:textId="77777777" w:rsidR="0096529E" w:rsidRPr="001E62AE" w:rsidRDefault="0096529E">
      <w:pPr>
        <w:numPr>
          <w:ilvl w:val="0"/>
          <w:numId w:val="1"/>
        </w:numPr>
        <w:tabs>
          <w:tab w:val="left" w:pos="720"/>
        </w:tabs>
      </w:pPr>
      <w:r w:rsidRPr="001E62AE">
        <w:t>Reduce the spread of vaccine preventable diseases</w:t>
      </w:r>
    </w:p>
    <w:p w14:paraId="7DC0C9FF" w14:textId="02123EAD" w:rsidR="00F06D9A" w:rsidRDefault="0096529E">
      <w:pPr>
        <w:numPr>
          <w:ilvl w:val="0"/>
          <w:numId w:val="1"/>
        </w:numPr>
        <w:tabs>
          <w:tab w:val="left" w:pos="720"/>
        </w:tabs>
      </w:pPr>
      <w:r w:rsidRPr="001E62AE">
        <w:t>Reduce appointment demand during the influenza season</w:t>
      </w:r>
    </w:p>
    <w:p w14:paraId="7CABA2E5" w14:textId="77777777" w:rsidR="00943611" w:rsidRPr="001E62AE" w:rsidRDefault="00943611" w:rsidP="00943611">
      <w:pPr>
        <w:ind w:left="720"/>
      </w:pPr>
    </w:p>
    <w:p w14:paraId="5F953356" w14:textId="77777777" w:rsidR="0096529E" w:rsidRPr="001E62AE" w:rsidRDefault="0096529E" w:rsidP="00943611">
      <w:pPr>
        <w:pStyle w:val="Heading1"/>
      </w:pPr>
      <w:bookmarkStart w:id="7" w:name="_Toc2950452"/>
      <w:bookmarkStart w:id="8" w:name="_Hlk522002933"/>
      <w:r w:rsidRPr="001E62AE">
        <w:t>POLICY</w:t>
      </w:r>
      <w:bookmarkEnd w:id="7"/>
    </w:p>
    <w:bookmarkEnd w:id="8"/>
    <w:p w14:paraId="79DF45BA" w14:textId="3DB6358A" w:rsidR="0096529E" w:rsidRPr="001E62AE" w:rsidRDefault="0096529E">
      <w:pPr>
        <w:rPr>
          <w:b/>
          <w:bCs/>
        </w:rPr>
      </w:pPr>
      <w:r w:rsidRPr="001E62AE">
        <w:t xml:space="preserve">Immunizing pharmacists will provide necessary vaccinations to patients who meet the eligibility criteria.  </w:t>
      </w:r>
      <w:r w:rsidR="00F06D9A">
        <w:t>Pharmacist providers</w:t>
      </w:r>
      <w:r w:rsidRPr="001E62AE">
        <w:t xml:space="preserve"> will read, interpret, and analyze vaccine schedules to ensure the vaccine is appropriate for each patient</w:t>
      </w:r>
      <w:r w:rsidR="00F06D9A">
        <w:t xml:space="preserve">, and </w:t>
      </w:r>
      <w:r w:rsidR="00993B83">
        <w:t xml:space="preserve">screen patients to </w:t>
      </w:r>
      <w:r w:rsidRPr="001E62AE">
        <w:t>verify that no contraindications exist</w:t>
      </w:r>
      <w:r w:rsidR="00993B83">
        <w:t xml:space="preserve">. </w:t>
      </w:r>
      <w:r w:rsidR="00934D56">
        <w:t>Pharmacists may also order and interpret labs to confirm immunity</w:t>
      </w:r>
      <w:r w:rsidR="007755BB">
        <w:t xml:space="preserve"> and/or </w:t>
      </w:r>
      <w:r w:rsidR="00934D56">
        <w:t>identify vaccine needs</w:t>
      </w:r>
      <w:r w:rsidR="007755BB">
        <w:rPr>
          <w:rStyle w:val="CommentReference"/>
        </w:rPr>
        <w:t>.</w:t>
      </w:r>
      <w:r w:rsidRPr="001E62AE">
        <w:t xml:space="preserve"> Quality assurance and improvement measures will be followed to maintain a high level of patient care.  Pharmacists will be adequately trained before becoming a</w:t>
      </w:r>
      <w:r w:rsidR="00AB418F">
        <w:t>n immunization</w:t>
      </w:r>
      <w:r w:rsidRPr="001E62AE">
        <w:t xml:space="preserve"> provider and will be required to maintain clinical knowledge through continuing education, in-services, and peer reviews.</w:t>
      </w:r>
      <w:r w:rsidR="00022F20">
        <w:t xml:space="preserve"> </w:t>
      </w:r>
      <w:r w:rsidRPr="001E62AE">
        <w:t xml:space="preserve"> </w:t>
      </w:r>
    </w:p>
    <w:p w14:paraId="0582E876" w14:textId="77777777" w:rsidR="0096529E" w:rsidRPr="001E62AE" w:rsidRDefault="0096529E">
      <w:pPr>
        <w:rPr>
          <w:b/>
          <w:bCs/>
        </w:rPr>
      </w:pPr>
    </w:p>
    <w:p w14:paraId="0A1C9BF6" w14:textId="77777777" w:rsidR="0096529E" w:rsidRPr="001E62AE" w:rsidRDefault="0096529E" w:rsidP="00943611">
      <w:pPr>
        <w:pStyle w:val="Heading1"/>
      </w:pPr>
      <w:bookmarkStart w:id="9" w:name="_Toc2950453"/>
      <w:r w:rsidRPr="001E62AE">
        <w:lastRenderedPageBreak/>
        <w:t>PHARMACY IMMUNIZATION PROVIDERS</w:t>
      </w:r>
      <w:bookmarkEnd w:id="9"/>
    </w:p>
    <w:p w14:paraId="0697DC7A" w14:textId="71C38AD8" w:rsidR="0096529E" w:rsidRPr="001E62AE" w:rsidRDefault="0096529E">
      <w:r w:rsidRPr="001E62AE">
        <w:t>Pharmacists who have completed the American Pharmac</w:t>
      </w:r>
      <w:r w:rsidR="00D11882">
        <w:t>ists</w:t>
      </w:r>
      <w:r w:rsidRPr="001E62AE">
        <w:t xml:space="preserve"> Association (</w:t>
      </w:r>
      <w:proofErr w:type="spellStart"/>
      <w:r w:rsidRPr="001E62AE">
        <w:t>APhA</w:t>
      </w:r>
      <w:proofErr w:type="spellEnd"/>
      <w:r w:rsidRPr="001E62AE">
        <w:t xml:space="preserve">) Pharmacy-Based Immunization Delivery Certificate Program (or equivalent), have current </w:t>
      </w:r>
      <w:r w:rsidR="006F45AA">
        <w:t>Basic Life Support (</w:t>
      </w:r>
      <w:r w:rsidRPr="001E62AE">
        <w:t>BLS</w:t>
      </w:r>
      <w:r w:rsidR="006F45AA">
        <w:t>)</w:t>
      </w:r>
      <w:r w:rsidRPr="001E62AE">
        <w:t xml:space="preserve"> certification, and have completed Occupational Safety &amp; Health Administration (OSHA) training are eligible to be clinic providers.  </w:t>
      </w:r>
      <w:r w:rsidR="009B3BA2">
        <w:t>Technicians and s</w:t>
      </w:r>
      <w:r w:rsidRPr="001E62AE">
        <w:t>tudent pharmacists may participate in the clinic if they can provide proof of appropriate training and certification from th</w:t>
      </w:r>
      <w:r w:rsidR="0000584A">
        <w:t xml:space="preserve">eir </w:t>
      </w:r>
      <w:r w:rsidR="009B3BA2">
        <w:t xml:space="preserve">accrediting body (e.g. </w:t>
      </w:r>
      <w:r w:rsidR="0000584A">
        <w:t>school of pharmacy</w:t>
      </w:r>
      <w:r w:rsidR="009B3BA2">
        <w:t>)</w:t>
      </w:r>
      <w:r w:rsidRPr="001E62AE">
        <w:t>, and if they are observed by an immunizing pharmacist (</w:t>
      </w:r>
      <w:r w:rsidR="0000584A">
        <w:t xml:space="preserve">i.e. </w:t>
      </w:r>
      <w:r w:rsidR="009B3BA2">
        <w:t xml:space="preserve">technicians and </w:t>
      </w:r>
      <w:r w:rsidRPr="001E62AE">
        <w:t>students may not act independently</w:t>
      </w:r>
      <w:r w:rsidR="0000584A" w:rsidRPr="00821695">
        <w:t xml:space="preserve">). Pharmacy residents, since they are licensed pharmacists, </w:t>
      </w:r>
      <w:r w:rsidRPr="00821695">
        <w:t>may act</w:t>
      </w:r>
      <w:r w:rsidRPr="001E62AE">
        <w:t xml:space="preserve"> independently after </w:t>
      </w:r>
      <w:r w:rsidR="0000584A">
        <w:t xml:space="preserve">meeting the above requirements and </w:t>
      </w:r>
      <w:r w:rsidRPr="001E62AE">
        <w:t>obtaining</w:t>
      </w:r>
      <w:r w:rsidR="0000584A">
        <w:t xml:space="preserve"> immunization clinic privileges</w:t>
      </w:r>
      <w:r w:rsidRPr="001E62AE">
        <w:t>.  OSHA training, review of injection technique, and a competency test will be done annually.  Continuing education, in-services, and peer reviews will ensure clinic providers stay updated on necessary clinical knowledge.  The Clinic Director</w:t>
      </w:r>
      <w:r w:rsidR="002B4D35">
        <w:t xml:space="preserve"> or designee</w:t>
      </w:r>
      <w:r w:rsidRPr="001E62AE">
        <w:t xml:space="preserve"> will document baseline and annual competency, and will designate pharmacists, with approval of the Chief of Pharmacy, who may participate.  Each </w:t>
      </w:r>
      <w:r w:rsidR="00AB418F">
        <w:t>immunization</w:t>
      </w:r>
      <w:r w:rsidR="00AB418F" w:rsidRPr="001E62AE">
        <w:t xml:space="preserve"> </w:t>
      </w:r>
      <w:r w:rsidRPr="001E62AE">
        <w:t>provider</w:t>
      </w:r>
      <w:r w:rsidR="00022F20">
        <w:t>’</w:t>
      </w:r>
      <w:r w:rsidRPr="001E62AE">
        <w:t xml:space="preserve">s credentials will be kept in his/her </w:t>
      </w:r>
      <w:r w:rsidR="007A20EA">
        <w:t>personnel</w:t>
      </w:r>
      <w:r w:rsidR="00D11882">
        <w:t xml:space="preserve"> </w:t>
      </w:r>
      <w:r w:rsidRPr="001E62AE">
        <w:t>file</w:t>
      </w:r>
      <w:r w:rsidR="007A20EA">
        <w:t>.</w:t>
      </w:r>
    </w:p>
    <w:p w14:paraId="0AF1D8F7" w14:textId="77777777" w:rsidR="0096529E" w:rsidRPr="001E62AE" w:rsidRDefault="0096529E">
      <w:pPr>
        <w:rPr>
          <w:b/>
          <w:bCs/>
        </w:rPr>
      </w:pPr>
    </w:p>
    <w:p w14:paraId="7B1D2862" w14:textId="77777777" w:rsidR="0096529E" w:rsidRPr="001E62AE" w:rsidRDefault="0096529E" w:rsidP="00943611">
      <w:pPr>
        <w:pStyle w:val="Heading1"/>
      </w:pPr>
      <w:bookmarkStart w:id="10" w:name="_Toc2950454"/>
      <w:r w:rsidRPr="001E62AE">
        <w:t>PROCEDURES</w:t>
      </w:r>
      <w:bookmarkEnd w:id="10"/>
    </w:p>
    <w:p w14:paraId="28A341B2" w14:textId="77777777" w:rsidR="0096529E" w:rsidRPr="001E62AE" w:rsidRDefault="00022F20" w:rsidP="00943611">
      <w:pPr>
        <w:pStyle w:val="Heading2"/>
      </w:pPr>
      <w:bookmarkStart w:id="11" w:name="_Toc2950455"/>
      <w:r>
        <w:t>P</w:t>
      </w:r>
      <w:r w:rsidR="00943611">
        <w:t>atient</w:t>
      </w:r>
      <w:r>
        <w:t xml:space="preserve"> </w:t>
      </w:r>
      <w:r w:rsidR="0096529E" w:rsidRPr="001E62AE">
        <w:t>E</w:t>
      </w:r>
      <w:r w:rsidR="00943611">
        <w:t>ligibility</w:t>
      </w:r>
      <w:r w:rsidR="0096529E" w:rsidRPr="001E62AE">
        <w:t xml:space="preserve"> C</w:t>
      </w:r>
      <w:r w:rsidR="00943611">
        <w:t>riteria</w:t>
      </w:r>
      <w:r w:rsidR="0096529E" w:rsidRPr="001E62AE">
        <w:t>:</w:t>
      </w:r>
      <w:bookmarkEnd w:id="11"/>
    </w:p>
    <w:p w14:paraId="1A1C1A84" w14:textId="4D4DA011" w:rsidR="0096529E" w:rsidRPr="001E62AE" w:rsidRDefault="007A20EA" w:rsidP="007A20EA">
      <w:pPr>
        <w:numPr>
          <w:ilvl w:val="1"/>
          <w:numId w:val="4"/>
        </w:numPr>
        <w:tabs>
          <w:tab w:val="left" w:pos="1440"/>
        </w:tabs>
      </w:pPr>
      <w:r w:rsidRPr="006F45AA">
        <w:rPr>
          <w:b/>
          <w:color w:val="FF0000"/>
          <w:u w:val="single"/>
        </w:rPr>
        <w:t>(insert appropriate duty station age requirement)</w:t>
      </w:r>
      <w:r w:rsidRPr="001E62AE">
        <w:t xml:space="preserve"> years old and over</w:t>
      </w:r>
      <w:r>
        <w:rPr>
          <w:b/>
          <w:color w:val="FF0000"/>
          <w:u w:val="single"/>
        </w:rPr>
        <w:t xml:space="preserve"> </w:t>
      </w:r>
      <w:r w:rsidR="0096529E" w:rsidRPr="001E62AE">
        <w:t>patients with active charts</w:t>
      </w:r>
    </w:p>
    <w:p w14:paraId="6D600747" w14:textId="77777777" w:rsidR="0096529E" w:rsidRDefault="0096529E">
      <w:pPr>
        <w:numPr>
          <w:ilvl w:val="1"/>
          <w:numId w:val="4"/>
        </w:numPr>
        <w:tabs>
          <w:tab w:val="left" w:pos="1440"/>
        </w:tabs>
      </w:pPr>
      <w:r w:rsidRPr="001E62AE">
        <w:t>Missing or delinquent on any recommended vaccine</w:t>
      </w:r>
    </w:p>
    <w:p w14:paraId="18041CCA" w14:textId="77777777" w:rsidR="0000584A" w:rsidRPr="00821695" w:rsidRDefault="0000584A">
      <w:pPr>
        <w:numPr>
          <w:ilvl w:val="1"/>
          <w:numId w:val="4"/>
        </w:numPr>
        <w:tabs>
          <w:tab w:val="left" w:pos="1440"/>
        </w:tabs>
      </w:pPr>
      <w:r w:rsidRPr="00821695">
        <w:t>Patients requiring evidence of immunity (i.e. titers) for school or employment</w:t>
      </w:r>
    </w:p>
    <w:p w14:paraId="70D13DBB" w14:textId="4BE602E0" w:rsidR="00D32388" w:rsidRDefault="00D32388">
      <w:pPr>
        <w:numPr>
          <w:ilvl w:val="1"/>
          <w:numId w:val="4"/>
        </w:numPr>
        <w:tabs>
          <w:tab w:val="left" w:pos="1440"/>
        </w:tabs>
      </w:pPr>
      <w:r>
        <w:t>Selected non-beneficiaries in circumstances where a significant threat to public health exists (</w:t>
      </w:r>
      <w:r w:rsidR="00155071">
        <w:t>e.g. close contacts of infants)</w:t>
      </w:r>
    </w:p>
    <w:p w14:paraId="263A32A9" w14:textId="77777777" w:rsidR="00821695" w:rsidRPr="001E62AE" w:rsidRDefault="00821695" w:rsidP="00821695">
      <w:pPr>
        <w:tabs>
          <w:tab w:val="left" w:pos="1440"/>
        </w:tabs>
        <w:ind w:left="1440"/>
      </w:pPr>
    </w:p>
    <w:p w14:paraId="21B63D76" w14:textId="77777777" w:rsidR="0096529E" w:rsidRPr="001E62AE" w:rsidRDefault="0096529E" w:rsidP="00943611">
      <w:pPr>
        <w:pStyle w:val="Heading2"/>
      </w:pPr>
      <w:bookmarkStart w:id="12" w:name="_Toc2950456"/>
      <w:r w:rsidRPr="001E62AE">
        <w:t>R</w:t>
      </w:r>
      <w:r w:rsidR="00943611">
        <w:t>eferrals</w:t>
      </w:r>
      <w:r w:rsidRPr="001E62AE">
        <w:t>:</w:t>
      </w:r>
      <w:bookmarkEnd w:id="12"/>
    </w:p>
    <w:p w14:paraId="676096F4" w14:textId="77777777" w:rsidR="00AB418F" w:rsidRPr="00821695" w:rsidRDefault="0096529E" w:rsidP="00943611">
      <w:pPr>
        <w:numPr>
          <w:ilvl w:val="1"/>
          <w:numId w:val="16"/>
        </w:numPr>
      </w:pPr>
      <w:r w:rsidRPr="001E62AE">
        <w:t>Vaccine services will be offered as a walk-in/on demand service at the time of any pharmacy encounter or through referral by a provider.</w:t>
      </w:r>
    </w:p>
    <w:p w14:paraId="7F8C0C97" w14:textId="09944D0F" w:rsidR="00AB418F" w:rsidRDefault="00AB418F" w:rsidP="00943611">
      <w:pPr>
        <w:numPr>
          <w:ilvl w:val="1"/>
          <w:numId w:val="16"/>
        </w:numPr>
      </w:pPr>
      <w:r w:rsidRPr="00821695">
        <w:t>Vaccine services will be offered while a patient is admitted on an inpatient ward</w:t>
      </w:r>
      <w:r w:rsidR="00AE3850" w:rsidRPr="00821695">
        <w:t>.  In the inpatient setting, certified pharmacists will have authority to presc</w:t>
      </w:r>
      <w:r w:rsidR="00821695">
        <w:t xml:space="preserve">ribe </w:t>
      </w:r>
      <w:r w:rsidR="007E030A">
        <w:t xml:space="preserve">all inactivated </w:t>
      </w:r>
      <w:r w:rsidR="00821695">
        <w:t xml:space="preserve">immunizations </w:t>
      </w:r>
      <w:r w:rsidR="007E030A">
        <w:t xml:space="preserve">according to </w:t>
      </w:r>
      <w:r w:rsidR="00F14067" w:rsidRPr="00F14067">
        <w:t>Centers for Disease Control and Prevention</w:t>
      </w:r>
      <w:r w:rsidR="00F14067">
        <w:t xml:space="preserve"> (</w:t>
      </w:r>
      <w:r w:rsidR="007E030A">
        <w:t>CDC</w:t>
      </w:r>
      <w:r w:rsidR="00F14067">
        <w:t>)</w:t>
      </w:r>
      <w:r w:rsidR="007E030A">
        <w:t xml:space="preserve"> recommendations </w:t>
      </w:r>
      <w:r w:rsidR="00821695">
        <w:t>(see</w:t>
      </w:r>
      <w:r w:rsidR="00F14067">
        <w:t xml:space="preserve"> </w:t>
      </w:r>
      <w:r w:rsidR="00F14067" w:rsidRPr="00943611">
        <w:rPr>
          <w:i/>
        </w:rPr>
        <w:t>Section</w:t>
      </w:r>
      <w:r w:rsidR="00821695" w:rsidRPr="00943611">
        <w:rPr>
          <w:i/>
        </w:rPr>
        <w:t xml:space="preserve"> </w:t>
      </w:r>
      <w:r w:rsidR="00F14067" w:rsidRPr="00943611">
        <w:rPr>
          <w:i/>
        </w:rPr>
        <w:t>6. AUTHORIZED DRUGS/VACCINES</w:t>
      </w:r>
      <w:r w:rsidR="00AE3850" w:rsidRPr="00821695">
        <w:t>);</w:t>
      </w:r>
      <w:r w:rsidR="00AE3850">
        <w:t xml:space="preserve"> </w:t>
      </w:r>
      <w:r w:rsidR="0000584A" w:rsidRPr="00821695">
        <w:t xml:space="preserve">Patient interviews and ordering of the vaccines </w:t>
      </w:r>
      <w:r w:rsidR="002B4D35">
        <w:t>may</w:t>
      </w:r>
      <w:r w:rsidR="002B4D35" w:rsidRPr="00821695">
        <w:t xml:space="preserve"> </w:t>
      </w:r>
      <w:r w:rsidR="0000584A" w:rsidRPr="00821695">
        <w:t>be completed by pharmacists</w:t>
      </w:r>
      <w:r w:rsidR="00F14067">
        <w:t>;</w:t>
      </w:r>
      <w:r w:rsidR="0000584A" w:rsidRPr="00821695">
        <w:t xml:space="preserve"> </w:t>
      </w:r>
      <w:r w:rsidR="00C355C4" w:rsidRPr="00821695">
        <w:t>however, the</w:t>
      </w:r>
      <w:r w:rsidR="00AE3850" w:rsidRPr="00821695">
        <w:t xml:space="preserve"> immunizations </w:t>
      </w:r>
      <w:r w:rsidR="002B4D35">
        <w:t>could</w:t>
      </w:r>
      <w:r w:rsidR="00AE3850" w:rsidRPr="00821695">
        <w:t xml:space="preserve"> be administered by </w:t>
      </w:r>
      <w:r w:rsidR="00CE05EB">
        <w:t xml:space="preserve">the </w:t>
      </w:r>
      <w:r w:rsidR="00AE3850" w:rsidRPr="00821695">
        <w:t>nurs</w:t>
      </w:r>
      <w:r w:rsidR="00CE05EB">
        <w:t>ing staff</w:t>
      </w:r>
      <w:r w:rsidR="00AE3850" w:rsidRPr="00821695">
        <w:t>.</w:t>
      </w:r>
      <w:r w:rsidR="00C355C4">
        <w:t xml:space="preserve"> </w:t>
      </w:r>
      <w:r w:rsidR="00C355C4" w:rsidRPr="00C355C4">
        <w:rPr>
          <w:b/>
          <w:color w:val="FF0000"/>
          <w:u w:val="single"/>
        </w:rPr>
        <w:t>(Alter if Hospital/Clinic pharmacists will administer on Inpatient Ward or if there is no Inpatient Ward at the facility)</w:t>
      </w:r>
    </w:p>
    <w:p w14:paraId="3ACC0A05" w14:textId="77777777" w:rsidR="00821695" w:rsidRPr="00821695" w:rsidRDefault="00821695" w:rsidP="00821695">
      <w:pPr>
        <w:ind w:left="720"/>
      </w:pPr>
    </w:p>
    <w:p w14:paraId="40A943BF" w14:textId="77777777" w:rsidR="0096529E" w:rsidRPr="00821695" w:rsidRDefault="0096529E" w:rsidP="00943611">
      <w:pPr>
        <w:pStyle w:val="Heading2"/>
      </w:pPr>
      <w:bookmarkStart w:id="13" w:name="_Toc2950457"/>
      <w:r w:rsidRPr="00821695">
        <w:t>I</w:t>
      </w:r>
      <w:r w:rsidR="00943611">
        <w:t>mmunization Visit</w:t>
      </w:r>
      <w:r w:rsidRPr="00821695">
        <w:t>:</w:t>
      </w:r>
      <w:bookmarkEnd w:id="13"/>
    </w:p>
    <w:p w14:paraId="3898DFBD" w14:textId="77777777" w:rsidR="0096529E" w:rsidRPr="001E62AE" w:rsidRDefault="0096529E" w:rsidP="00943611">
      <w:pPr>
        <w:numPr>
          <w:ilvl w:val="1"/>
          <w:numId w:val="17"/>
        </w:numPr>
      </w:pPr>
      <w:r w:rsidRPr="001E62AE">
        <w:t xml:space="preserve">Private room </w:t>
      </w:r>
      <w:r w:rsidR="008B75CE">
        <w:t xml:space="preserve">or area </w:t>
      </w:r>
      <w:r w:rsidRPr="001E62AE">
        <w:t>will be utilized for vaccine administration.</w:t>
      </w:r>
    </w:p>
    <w:p w14:paraId="5BCC17F8" w14:textId="2D25A1EF" w:rsidR="0096529E" w:rsidRPr="001E62AE" w:rsidRDefault="001311F0" w:rsidP="00943611">
      <w:pPr>
        <w:numPr>
          <w:ilvl w:val="1"/>
          <w:numId w:val="17"/>
        </w:numPr>
      </w:pPr>
      <w:r>
        <w:t>During an immunization visit, the provider will document the patient encounter (See Ap</w:t>
      </w:r>
      <w:r w:rsidR="00A95584">
        <w:t>p</w:t>
      </w:r>
      <w:r>
        <w:t>endix B for template format), including the following:</w:t>
      </w:r>
    </w:p>
    <w:p w14:paraId="3FC07BC8" w14:textId="77777777" w:rsidR="0096529E" w:rsidRPr="001E62AE" w:rsidRDefault="0096529E" w:rsidP="00943611">
      <w:pPr>
        <w:numPr>
          <w:ilvl w:val="2"/>
          <w:numId w:val="17"/>
        </w:numPr>
      </w:pPr>
      <w:r w:rsidRPr="001E62AE">
        <w:t>Answers to pertinent sc</w:t>
      </w:r>
      <w:r w:rsidR="00D32388">
        <w:t>reening questions. (See Appendix</w:t>
      </w:r>
      <w:r w:rsidRPr="001E62AE">
        <w:t xml:space="preserve"> A).  “Yes” answers are </w:t>
      </w:r>
      <w:r w:rsidRPr="001E62AE">
        <w:rPr>
          <w:b/>
          <w:bCs/>
        </w:rPr>
        <w:t>not</w:t>
      </w:r>
      <w:r w:rsidRPr="001E62AE">
        <w:t xml:space="preserve"> contraindications to receiving vaccines.  They guide the clinic provider in determining if a vaccine is appropriate</w:t>
      </w:r>
      <w:r w:rsidR="00CE05EB">
        <w:t>, identifying both indications and con</w:t>
      </w:r>
      <w:r w:rsidR="007E030A">
        <w:t>traindications for vaccinations.</w:t>
      </w:r>
    </w:p>
    <w:p w14:paraId="565976B4" w14:textId="77777777" w:rsidR="0096529E" w:rsidRPr="001E62AE" w:rsidRDefault="0096529E" w:rsidP="00943611">
      <w:pPr>
        <w:numPr>
          <w:ilvl w:val="2"/>
          <w:numId w:val="17"/>
        </w:numPr>
      </w:pPr>
      <w:r w:rsidRPr="001E62AE">
        <w:t>Physical assessment at the discretion of the pharmacist, if needed</w:t>
      </w:r>
      <w:r w:rsidR="00CE05EB">
        <w:t>,</w:t>
      </w:r>
      <w:r w:rsidRPr="001E62AE">
        <w:t xml:space="preserve"> to determine if a vaccine should be deferred.</w:t>
      </w:r>
    </w:p>
    <w:p w14:paraId="412BC96F" w14:textId="77777777" w:rsidR="0096529E" w:rsidRPr="001E62AE" w:rsidRDefault="0096529E" w:rsidP="00943611">
      <w:pPr>
        <w:numPr>
          <w:ilvl w:val="2"/>
          <w:numId w:val="17"/>
        </w:numPr>
      </w:pPr>
      <w:r w:rsidRPr="001E62AE">
        <w:t>Thorough search and review of immunization record</w:t>
      </w:r>
      <w:r w:rsidR="007E030A">
        <w:t xml:space="preserve">, </w:t>
      </w:r>
      <w:r w:rsidRPr="001E62AE">
        <w:t xml:space="preserve">such as; patient’s written record, </w:t>
      </w:r>
      <w:r w:rsidR="00C355C4" w:rsidRPr="00C355C4">
        <w:rPr>
          <w:b/>
          <w:color w:val="FF0000"/>
          <w:u w:val="single"/>
        </w:rPr>
        <w:t>(insert appropriate Acronym for facility’s EHR system)</w:t>
      </w:r>
      <w:r w:rsidRPr="001E62AE">
        <w:t>, paper chart, inpatient records, emergency room records, state immunization registry, other service units</w:t>
      </w:r>
      <w:r w:rsidR="00277368">
        <w:t>,</w:t>
      </w:r>
      <w:r w:rsidRPr="001E62AE">
        <w:t xml:space="preserve"> etc.</w:t>
      </w:r>
    </w:p>
    <w:p w14:paraId="131E790E" w14:textId="13C6345F" w:rsidR="0096529E" w:rsidRPr="001E62AE" w:rsidRDefault="0096529E" w:rsidP="00A076BE">
      <w:pPr>
        <w:numPr>
          <w:ilvl w:val="2"/>
          <w:numId w:val="17"/>
        </w:numPr>
      </w:pPr>
      <w:r w:rsidRPr="001E62AE">
        <w:lastRenderedPageBreak/>
        <w:t xml:space="preserve">Vaccine information is entered directly into </w:t>
      </w:r>
      <w:r w:rsidR="0032729F" w:rsidRPr="00C355C4">
        <w:rPr>
          <w:b/>
          <w:color w:val="FF0000"/>
          <w:u w:val="single"/>
        </w:rPr>
        <w:t>(insert appropriate Acronym for facility’s EHR system)</w:t>
      </w:r>
      <w:r w:rsidR="0032729F" w:rsidRPr="001E62AE" w:rsidDel="0032729F">
        <w:t xml:space="preserve"> </w:t>
      </w:r>
      <w:r w:rsidRPr="001E62AE">
        <w:t xml:space="preserve">the immunization package and includes </w:t>
      </w:r>
      <w:r w:rsidR="002B4D35">
        <w:t xml:space="preserve">all relevant vaccine information.  </w:t>
      </w:r>
    </w:p>
    <w:p w14:paraId="1316C769" w14:textId="1AA94063" w:rsidR="0096529E" w:rsidRPr="001E62AE" w:rsidRDefault="0096529E" w:rsidP="00943611">
      <w:pPr>
        <w:numPr>
          <w:ilvl w:val="2"/>
          <w:numId w:val="17"/>
        </w:numPr>
        <w:tabs>
          <w:tab w:val="left" w:pos="2880"/>
        </w:tabs>
      </w:pPr>
      <w:r w:rsidRPr="001E62AE">
        <w:t xml:space="preserve">For live </w:t>
      </w:r>
      <w:r w:rsidRPr="00821695">
        <w:t xml:space="preserve">vaccines, </w:t>
      </w:r>
      <w:r w:rsidR="00277368" w:rsidRPr="00821695">
        <w:t>additional screening questions will be asked to determine immune competency</w:t>
      </w:r>
      <w:r w:rsidR="0032729F">
        <w:t>,</w:t>
      </w:r>
      <w:r w:rsidR="00277368" w:rsidRPr="00821695">
        <w:t xml:space="preserve"> and </w:t>
      </w:r>
      <w:r w:rsidRPr="00821695">
        <w:t>medication reconciliation</w:t>
      </w:r>
      <w:r w:rsidRPr="001E62AE">
        <w:t xml:space="preserve"> must be performed.</w:t>
      </w:r>
    </w:p>
    <w:p w14:paraId="6BECB8E5" w14:textId="77777777" w:rsidR="0096529E" w:rsidRPr="001E62AE" w:rsidRDefault="0096529E" w:rsidP="00943611">
      <w:pPr>
        <w:numPr>
          <w:ilvl w:val="2"/>
          <w:numId w:val="17"/>
        </w:numPr>
      </w:pPr>
      <w:r w:rsidRPr="001E62AE">
        <w:t>Patient education, including the following:</w:t>
      </w:r>
    </w:p>
    <w:p w14:paraId="737E1A68" w14:textId="76B35F86" w:rsidR="0096529E" w:rsidRPr="001E62AE" w:rsidRDefault="0096529E" w:rsidP="00943611">
      <w:pPr>
        <w:numPr>
          <w:ilvl w:val="3"/>
          <w:numId w:val="17"/>
        </w:numPr>
      </w:pPr>
      <w:r w:rsidRPr="001E62AE">
        <w:t xml:space="preserve">Receipt of the Vaccine Information Statements (VIS) &amp; </w:t>
      </w:r>
      <w:r w:rsidR="001311F0">
        <w:t xml:space="preserve">the VIS </w:t>
      </w:r>
      <w:r w:rsidRPr="001E62AE">
        <w:t>date</w:t>
      </w:r>
    </w:p>
    <w:p w14:paraId="47C7F34E" w14:textId="4DF6921F" w:rsidR="0096529E" w:rsidRPr="001E62AE" w:rsidRDefault="0096529E" w:rsidP="00943611">
      <w:pPr>
        <w:numPr>
          <w:ilvl w:val="4"/>
          <w:numId w:val="17"/>
        </w:numPr>
      </w:pPr>
      <w:r w:rsidRPr="001E62AE">
        <w:t xml:space="preserve">VIS found at </w:t>
      </w:r>
      <w:hyperlink r:id="rId8" w:history="1">
        <w:r w:rsidR="00155071" w:rsidRPr="00EF3890">
          <w:rPr>
            <w:rStyle w:val="Hyperlink"/>
          </w:rPr>
          <w:t>www.cdc.gov/vaccines</w:t>
        </w:r>
      </w:hyperlink>
      <w:r w:rsidR="00155071">
        <w:t xml:space="preserve"> </w:t>
      </w:r>
      <w:r w:rsidRPr="001E62AE">
        <w:t>and</w:t>
      </w:r>
      <w:r w:rsidR="00155071">
        <w:t xml:space="preserve"> </w:t>
      </w:r>
      <w:hyperlink r:id="rId9" w:history="1">
        <w:r w:rsidR="00155071" w:rsidRPr="00EF3890">
          <w:rPr>
            <w:rStyle w:val="Hyperlink"/>
          </w:rPr>
          <w:t>www.immunize.org</w:t>
        </w:r>
      </w:hyperlink>
    </w:p>
    <w:p w14:paraId="5CCDC3FC" w14:textId="77777777" w:rsidR="0096529E" w:rsidRPr="001E62AE" w:rsidRDefault="0096529E" w:rsidP="00943611">
      <w:pPr>
        <w:numPr>
          <w:ilvl w:val="3"/>
          <w:numId w:val="17"/>
        </w:numPr>
      </w:pPr>
      <w:r w:rsidRPr="001E62AE">
        <w:t>Expected adverse events</w:t>
      </w:r>
    </w:p>
    <w:p w14:paraId="5CE493C8" w14:textId="77777777" w:rsidR="0096529E" w:rsidRPr="001E62AE" w:rsidRDefault="0096529E" w:rsidP="00943611">
      <w:pPr>
        <w:numPr>
          <w:ilvl w:val="4"/>
          <w:numId w:val="17"/>
        </w:numPr>
      </w:pPr>
      <w:r w:rsidRPr="001E62AE">
        <w:t>Live attenuated vaccines may produce signs &amp; symptoms that mimic a mild case of the disease which it prevents</w:t>
      </w:r>
    </w:p>
    <w:p w14:paraId="48063573" w14:textId="48B91990" w:rsidR="0096529E" w:rsidRPr="001E62AE" w:rsidRDefault="0096529E" w:rsidP="00943611">
      <w:pPr>
        <w:numPr>
          <w:ilvl w:val="4"/>
          <w:numId w:val="17"/>
        </w:numPr>
      </w:pPr>
      <w:r w:rsidRPr="001E62AE">
        <w:t xml:space="preserve">Inactivated vaccines may cause </w:t>
      </w:r>
      <w:r w:rsidR="008449D8">
        <w:t>mild systemic symptoms</w:t>
      </w:r>
      <w:r w:rsidR="00B55F0B">
        <w:t xml:space="preserve">, </w:t>
      </w:r>
      <w:r w:rsidRPr="001E62AE">
        <w:t>fever and/or local injection site reaction 1-3 days after administration</w:t>
      </w:r>
    </w:p>
    <w:p w14:paraId="313D55CB" w14:textId="59EEEB3D" w:rsidR="0096529E" w:rsidRPr="00A076BE" w:rsidRDefault="0096529E" w:rsidP="00C16543">
      <w:pPr>
        <w:numPr>
          <w:ilvl w:val="3"/>
          <w:numId w:val="17"/>
        </w:numPr>
        <w:rPr>
          <w:rStyle w:val="Hyperlink"/>
          <w:color w:val="auto"/>
          <w:u w:val="none"/>
        </w:rPr>
      </w:pPr>
      <w:r w:rsidRPr="001E62AE">
        <w:t xml:space="preserve">Safety reviews on vaccines and various problems (e.g. </w:t>
      </w:r>
      <w:r w:rsidR="00C16543" w:rsidRPr="00C16543">
        <w:t>intussusception</w:t>
      </w:r>
      <w:r w:rsidRPr="001E62AE">
        <w:t>) can be found at the Institute of Medicine website at</w:t>
      </w:r>
      <w:r w:rsidR="00155071">
        <w:t xml:space="preserve"> </w:t>
      </w:r>
      <w:hyperlink r:id="rId10" w:history="1">
        <w:r w:rsidR="00155071" w:rsidRPr="00EF3890">
          <w:rPr>
            <w:rStyle w:val="Hyperlink"/>
          </w:rPr>
          <w:t>www.iom.edu</w:t>
        </w:r>
      </w:hyperlink>
      <w:r w:rsidR="00155071">
        <w:t>.</w:t>
      </w:r>
    </w:p>
    <w:p w14:paraId="6C147665" w14:textId="31C12238" w:rsidR="004F7FDF" w:rsidRPr="001E62AE" w:rsidRDefault="004A3943" w:rsidP="00C16543">
      <w:pPr>
        <w:numPr>
          <w:ilvl w:val="3"/>
          <w:numId w:val="17"/>
        </w:numPr>
      </w:pPr>
      <w:r>
        <w:t xml:space="preserve"> Potential options to mitigate side effects, such as over-the-counter pain reliever/fever reducers or cold compresses</w:t>
      </w:r>
      <w:r w:rsidR="00B55F0B">
        <w:t xml:space="preserve"> for injection site reactions</w:t>
      </w:r>
    </w:p>
    <w:p w14:paraId="19111E7F" w14:textId="77777777" w:rsidR="0096529E" w:rsidRPr="001E62AE" w:rsidRDefault="0096529E" w:rsidP="00943611">
      <w:pPr>
        <w:numPr>
          <w:ilvl w:val="3"/>
          <w:numId w:val="17"/>
        </w:numPr>
      </w:pPr>
      <w:r w:rsidRPr="001E62AE">
        <w:t>Follow-up instructions</w:t>
      </w:r>
    </w:p>
    <w:p w14:paraId="40CBA822" w14:textId="77777777" w:rsidR="0096529E" w:rsidRPr="001E62AE" w:rsidRDefault="0096529E" w:rsidP="00943611">
      <w:pPr>
        <w:numPr>
          <w:ilvl w:val="2"/>
          <w:numId w:val="17"/>
        </w:numPr>
      </w:pPr>
      <w:r w:rsidRPr="001E62AE">
        <w:t>Laboratory tests may be ordered and interpreted by the pharmacist and may include the following:</w:t>
      </w:r>
    </w:p>
    <w:p w14:paraId="5FFDEA74" w14:textId="77777777" w:rsidR="0096529E" w:rsidRPr="00821695" w:rsidRDefault="0096529E" w:rsidP="00943611">
      <w:pPr>
        <w:numPr>
          <w:ilvl w:val="3"/>
          <w:numId w:val="17"/>
        </w:numPr>
      </w:pPr>
      <w:r w:rsidRPr="00821695">
        <w:t>Titers (See appendix C for interpretation of results)</w:t>
      </w:r>
    </w:p>
    <w:p w14:paraId="2B1856A2" w14:textId="77777777" w:rsidR="0096529E" w:rsidRPr="00821695" w:rsidRDefault="0096529E" w:rsidP="00943611">
      <w:pPr>
        <w:numPr>
          <w:ilvl w:val="4"/>
          <w:numId w:val="17"/>
        </w:numPr>
      </w:pPr>
      <w:r w:rsidRPr="00821695">
        <w:t>Varicella IgG</w:t>
      </w:r>
    </w:p>
    <w:p w14:paraId="5FC04D4E" w14:textId="77777777" w:rsidR="0096529E" w:rsidRPr="00821695" w:rsidRDefault="0096529E" w:rsidP="00943611">
      <w:pPr>
        <w:numPr>
          <w:ilvl w:val="4"/>
          <w:numId w:val="17"/>
        </w:numPr>
      </w:pPr>
      <w:r w:rsidRPr="00821695">
        <w:t>Mumps IgG</w:t>
      </w:r>
    </w:p>
    <w:p w14:paraId="6F629BF9" w14:textId="77777777" w:rsidR="0096529E" w:rsidRPr="00821695" w:rsidRDefault="0096529E" w:rsidP="00943611">
      <w:pPr>
        <w:numPr>
          <w:ilvl w:val="4"/>
          <w:numId w:val="17"/>
        </w:numPr>
      </w:pPr>
      <w:r w:rsidRPr="00821695">
        <w:t>Rubella IgG</w:t>
      </w:r>
    </w:p>
    <w:p w14:paraId="35069C37" w14:textId="77777777" w:rsidR="0096529E" w:rsidRPr="00821695" w:rsidRDefault="0096529E" w:rsidP="00943611">
      <w:pPr>
        <w:numPr>
          <w:ilvl w:val="4"/>
          <w:numId w:val="17"/>
        </w:numPr>
      </w:pPr>
      <w:r w:rsidRPr="00821695">
        <w:t>Measles IgG</w:t>
      </w:r>
    </w:p>
    <w:p w14:paraId="59A3AE17" w14:textId="77777777" w:rsidR="0096529E" w:rsidRPr="00821695" w:rsidRDefault="0096529E" w:rsidP="00943611">
      <w:pPr>
        <w:numPr>
          <w:ilvl w:val="4"/>
          <w:numId w:val="17"/>
        </w:numPr>
      </w:pPr>
      <w:r w:rsidRPr="00821695">
        <w:t>Hepatitis B Surface Antibody</w:t>
      </w:r>
    </w:p>
    <w:p w14:paraId="775A8676" w14:textId="77777777" w:rsidR="00277368" w:rsidRPr="00821695" w:rsidRDefault="00277368" w:rsidP="00943611">
      <w:pPr>
        <w:numPr>
          <w:ilvl w:val="4"/>
          <w:numId w:val="17"/>
        </w:numPr>
      </w:pPr>
      <w:r w:rsidRPr="00821695">
        <w:t>Hepatitis B Core Antibody</w:t>
      </w:r>
    </w:p>
    <w:p w14:paraId="66E56276" w14:textId="77777777" w:rsidR="0096529E" w:rsidRPr="00821695" w:rsidRDefault="0096529E" w:rsidP="00943611">
      <w:pPr>
        <w:numPr>
          <w:ilvl w:val="4"/>
          <w:numId w:val="17"/>
        </w:numPr>
      </w:pPr>
      <w:r w:rsidRPr="00821695">
        <w:t xml:space="preserve">Hepatitis A </w:t>
      </w:r>
    </w:p>
    <w:p w14:paraId="08FF43FA" w14:textId="77777777" w:rsidR="0096529E" w:rsidRPr="001E62AE" w:rsidRDefault="0096529E" w:rsidP="00943611">
      <w:pPr>
        <w:numPr>
          <w:ilvl w:val="3"/>
          <w:numId w:val="17"/>
        </w:numPr>
      </w:pPr>
      <w:r w:rsidRPr="001E62AE">
        <w:t>Urine HCG as indicated for any live vaccine if deemed necessary</w:t>
      </w:r>
    </w:p>
    <w:p w14:paraId="43DF9201" w14:textId="77777777" w:rsidR="0096529E" w:rsidRPr="001E62AE" w:rsidRDefault="0096529E" w:rsidP="00943611">
      <w:pPr>
        <w:numPr>
          <w:ilvl w:val="3"/>
          <w:numId w:val="17"/>
        </w:numPr>
      </w:pPr>
      <w:r w:rsidRPr="001E62AE">
        <w:t>Others as appropriate</w:t>
      </w:r>
    </w:p>
    <w:p w14:paraId="25D06B2A" w14:textId="2248FFBA" w:rsidR="0096529E" w:rsidRDefault="0096529E" w:rsidP="00943611">
      <w:pPr>
        <w:numPr>
          <w:ilvl w:val="2"/>
          <w:numId w:val="17"/>
        </w:numPr>
      </w:pPr>
      <w:r w:rsidRPr="001E62AE">
        <w:t xml:space="preserve">The patient’s personal vaccine record will be updated, a copy of the </w:t>
      </w:r>
      <w:r w:rsidR="002B03DF">
        <w:t xml:space="preserve">documentation </w:t>
      </w:r>
      <w:r w:rsidRPr="001E62AE">
        <w:t>will be provided if requested.</w:t>
      </w:r>
    </w:p>
    <w:p w14:paraId="47ABFF4D" w14:textId="77777777" w:rsidR="00821695" w:rsidRPr="001E62AE" w:rsidRDefault="00821695" w:rsidP="00821695">
      <w:pPr>
        <w:tabs>
          <w:tab w:val="left" w:pos="2160"/>
        </w:tabs>
        <w:ind w:left="2160"/>
      </w:pPr>
    </w:p>
    <w:p w14:paraId="2C6E0D08" w14:textId="77777777" w:rsidR="0096529E" w:rsidRPr="001E62AE" w:rsidRDefault="0096529E" w:rsidP="00943611">
      <w:pPr>
        <w:pStyle w:val="Heading2"/>
      </w:pPr>
      <w:bookmarkStart w:id="14" w:name="_Toc2950458"/>
      <w:r w:rsidRPr="001E62AE">
        <w:t>P</w:t>
      </w:r>
      <w:r w:rsidR="00943611">
        <w:t>atient Monitoring</w:t>
      </w:r>
      <w:r w:rsidRPr="001E62AE">
        <w:t>:</w:t>
      </w:r>
      <w:bookmarkEnd w:id="14"/>
    </w:p>
    <w:p w14:paraId="14F6C081" w14:textId="368FC115" w:rsidR="0096529E" w:rsidRPr="001E62AE" w:rsidRDefault="0096529E" w:rsidP="00943611">
      <w:pPr>
        <w:numPr>
          <w:ilvl w:val="1"/>
          <w:numId w:val="18"/>
        </w:numPr>
      </w:pPr>
      <w:r w:rsidRPr="001E62AE">
        <w:t>Patients will be instructed to wait 15 minutes in the pharmacy waiting room after any new medication administration</w:t>
      </w:r>
      <w:r w:rsidR="007A20EA">
        <w:t>.</w:t>
      </w:r>
      <w:r w:rsidRPr="001E62AE">
        <w:t xml:space="preserve"> If the patient has had a previous dose of the vaccine without complications, they will not need to wait.</w:t>
      </w:r>
    </w:p>
    <w:p w14:paraId="5943CB1C" w14:textId="751DB147" w:rsidR="0096529E" w:rsidRPr="001E62AE" w:rsidRDefault="0096529E" w:rsidP="00943611">
      <w:pPr>
        <w:numPr>
          <w:ilvl w:val="1"/>
          <w:numId w:val="18"/>
        </w:numPr>
      </w:pPr>
      <w:r w:rsidRPr="001E62AE">
        <w:t>If an allergic reaction or serious adverse drug reaction occurs, care will be initiated by the pharmacist, then transferred to the Emergency Department</w:t>
      </w:r>
      <w:r w:rsidR="007A20EA">
        <w:t>,</w:t>
      </w:r>
      <w:r w:rsidR="00846EAC">
        <w:t xml:space="preserve"> if applicable</w:t>
      </w:r>
      <w:r w:rsidRPr="001E62AE">
        <w:t xml:space="preserve">.  </w:t>
      </w:r>
    </w:p>
    <w:p w14:paraId="18D3DE7F" w14:textId="77777777" w:rsidR="0096529E" w:rsidRPr="001E62AE" w:rsidRDefault="0096529E" w:rsidP="00943611">
      <w:pPr>
        <w:numPr>
          <w:ilvl w:val="1"/>
          <w:numId w:val="18"/>
        </w:numPr>
      </w:pPr>
      <w:r w:rsidRPr="001E62AE">
        <w:t>The pharmacist may administer emergency medications (epinephrine, diphenhydramine</w:t>
      </w:r>
      <w:r w:rsidR="00D11882">
        <w:t>, hydroxyzine</w:t>
      </w:r>
      <w:r w:rsidRPr="001E62AE">
        <w:t>) if necessary, (See Appendix D).</w:t>
      </w:r>
    </w:p>
    <w:p w14:paraId="130B6224" w14:textId="72EAF922" w:rsidR="0096529E" w:rsidRDefault="008A3F9B" w:rsidP="00943611">
      <w:pPr>
        <w:numPr>
          <w:ilvl w:val="1"/>
          <w:numId w:val="18"/>
        </w:numPr>
      </w:pPr>
      <w:r>
        <w:t>A</w:t>
      </w:r>
      <w:r w:rsidR="0096529E" w:rsidRPr="001E62AE">
        <w:t>dverse event(s)</w:t>
      </w:r>
      <w:r>
        <w:t xml:space="preserve"> reported by the patient or caregiver</w:t>
      </w:r>
      <w:r w:rsidR="0096529E" w:rsidRPr="001E62AE">
        <w:t xml:space="preserve"> will be noted via an electronic progress note.</w:t>
      </w:r>
    </w:p>
    <w:p w14:paraId="3B647115" w14:textId="3A61EC57" w:rsidR="002B4D35" w:rsidRPr="001E62AE" w:rsidRDefault="002B4D35" w:rsidP="00943611">
      <w:pPr>
        <w:numPr>
          <w:ilvl w:val="1"/>
          <w:numId w:val="18"/>
        </w:numPr>
      </w:pPr>
      <w:r>
        <w:t xml:space="preserve">The patient’s provider will be notified of the event. </w:t>
      </w:r>
    </w:p>
    <w:p w14:paraId="36C0B4CD" w14:textId="566FA011" w:rsidR="0096529E" w:rsidRPr="001E62AE" w:rsidRDefault="0096529E" w:rsidP="00943611">
      <w:pPr>
        <w:numPr>
          <w:ilvl w:val="1"/>
          <w:numId w:val="18"/>
        </w:numPr>
      </w:pPr>
      <w:r w:rsidRPr="001E62AE">
        <w:t>An Adverse Drug Reaction (ADR) form will be completed &amp; processed</w:t>
      </w:r>
      <w:r w:rsidR="007A20EA">
        <w:t>.</w:t>
      </w:r>
    </w:p>
    <w:p w14:paraId="0125FD17" w14:textId="07509FE2" w:rsidR="00821695" w:rsidRDefault="00821695" w:rsidP="00821695">
      <w:pPr>
        <w:tabs>
          <w:tab w:val="left" w:pos="1440"/>
        </w:tabs>
        <w:ind w:left="1440"/>
      </w:pPr>
    </w:p>
    <w:p w14:paraId="3B1254CD" w14:textId="494C230D" w:rsidR="00155071" w:rsidRDefault="00155071" w:rsidP="00821695">
      <w:pPr>
        <w:tabs>
          <w:tab w:val="left" w:pos="1440"/>
        </w:tabs>
        <w:ind w:left="1440"/>
      </w:pPr>
    </w:p>
    <w:p w14:paraId="08E976C1" w14:textId="77777777" w:rsidR="00155071" w:rsidRPr="001E62AE" w:rsidRDefault="00155071" w:rsidP="00821695">
      <w:pPr>
        <w:tabs>
          <w:tab w:val="left" w:pos="1440"/>
        </w:tabs>
        <w:ind w:left="1440"/>
      </w:pPr>
    </w:p>
    <w:p w14:paraId="296B0E75" w14:textId="77777777" w:rsidR="0096529E" w:rsidRPr="001E62AE" w:rsidRDefault="0096529E" w:rsidP="00943611">
      <w:pPr>
        <w:pStyle w:val="Heading2"/>
      </w:pPr>
      <w:bookmarkStart w:id="15" w:name="_Toc2950459"/>
      <w:r w:rsidRPr="001E62AE">
        <w:lastRenderedPageBreak/>
        <w:t>P</w:t>
      </w:r>
      <w:r w:rsidR="00943611">
        <w:t>rescriptive Authority/Standing Orders:</w:t>
      </w:r>
      <w:bookmarkEnd w:id="15"/>
    </w:p>
    <w:p w14:paraId="0B1673B4" w14:textId="16D4E909" w:rsidR="0096529E" w:rsidRDefault="00846EAC" w:rsidP="00182281">
      <w:pPr>
        <w:tabs>
          <w:tab w:val="left" w:pos="1440"/>
        </w:tabs>
        <w:ind w:left="1080"/>
      </w:pPr>
      <w:r>
        <w:t>Pharmacist</w:t>
      </w:r>
      <w:r w:rsidRPr="001E62AE">
        <w:t xml:space="preserve"> </w:t>
      </w:r>
      <w:r w:rsidR="0096529E" w:rsidRPr="001E62AE">
        <w:t xml:space="preserve">providers may prescribe and administer any vaccines as recommended by CDC, the Advisory Committee on Immunization Practices (ACIP), the </w:t>
      </w:r>
      <w:r w:rsidR="000B3E33">
        <w:t xml:space="preserve">facility </w:t>
      </w:r>
      <w:r w:rsidR="00A10F1A" w:rsidRPr="001E62AE">
        <w:t>formulary</w:t>
      </w:r>
      <w:r w:rsidR="0096529E" w:rsidRPr="001E62AE">
        <w:t>, and his/her clinical judgment based on patient age, medical history, and prior immunization history.  Updated immunization schedule tables (see example Appendix E) can be found at</w:t>
      </w:r>
      <w:r w:rsidR="00155071">
        <w:t xml:space="preserve"> </w:t>
      </w:r>
      <w:hyperlink r:id="rId11" w:history="1">
        <w:r w:rsidR="00155071" w:rsidRPr="00EF3890">
          <w:rPr>
            <w:rStyle w:val="Hyperlink"/>
          </w:rPr>
          <w:t>www.cdc.gov/vaccines</w:t>
        </w:r>
      </w:hyperlink>
      <w:r w:rsidR="0096529E" w:rsidRPr="001E62AE">
        <w:t>, and will be used to determ</w:t>
      </w:r>
      <w:r w:rsidR="00821695">
        <w:t xml:space="preserve">ine which vaccines are needed. </w:t>
      </w:r>
    </w:p>
    <w:p w14:paraId="77616D28" w14:textId="77777777" w:rsidR="00821695" w:rsidRPr="001E62AE" w:rsidRDefault="00821695" w:rsidP="00182281">
      <w:pPr>
        <w:tabs>
          <w:tab w:val="left" w:pos="1440"/>
        </w:tabs>
        <w:ind w:left="1080"/>
      </w:pPr>
    </w:p>
    <w:p w14:paraId="6FA598E4" w14:textId="08CB5DA2" w:rsidR="0096529E" w:rsidRPr="001E62AE" w:rsidRDefault="0096529E" w:rsidP="00943611">
      <w:bookmarkStart w:id="16" w:name="_Toc2950460"/>
      <w:r w:rsidRPr="00943611">
        <w:rPr>
          <w:rStyle w:val="Heading2Char"/>
        </w:rPr>
        <w:t>A</w:t>
      </w:r>
      <w:r w:rsidR="00943611">
        <w:rPr>
          <w:rStyle w:val="Heading2Char"/>
        </w:rPr>
        <w:t>uthorize</w:t>
      </w:r>
      <w:r w:rsidR="000B3E33">
        <w:rPr>
          <w:rStyle w:val="Heading2Char"/>
        </w:rPr>
        <w:t>d</w:t>
      </w:r>
      <w:r w:rsidR="00943611">
        <w:rPr>
          <w:rStyle w:val="Heading2Char"/>
        </w:rPr>
        <w:t xml:space="preserve"> </w:t>
      </w:r>
      <w:r w:rsidR="002B4D35">
        <w:rPr>
          <w:rStyle w:val="Heading2Char"/>
        </w:rPr>
        <w:t>Adjunct Medication</w:t>
      </w:r>
      <w:r w:rsidRPr="00943611">
        <w:rPr>
          <w:rStyle w:val="Heading2Char"/>
        </w:rPr>
        <w:t>:</w:t>
      </w:r>
      <w:bookmarkEnd w:id="16"/>
      <w:r w:rsidR="00846EAC">
        <w:t xml:space="preserve"> </w:t>
      </w:r>
      <w:r w:rsidR="00846EAC" w:rsidRPr="00943611">
        <w:t xml:space="preserve">(* = </w:t>
      </w:r>
      <w:r w:rsidR="00260740" w:rsidRPr="00943611">
        <w:t xml:space="preserve">pharmacist </w:t>
      </w:r>
      <w:r w:rsidR="00846EAC" w:rsidRPr="00943611">
        <w:t>authorized to order on inpatient)</w:t>
      </w:r>
    </w:p>
    <w:p w14:paraId="2A9B5E77" w14:textId="77777777" w:rsidR="0096529E" w:rsidRPr="001E62AE" w:rsidRDefault="0096529E" w:rsidP="00943611">
      <w:pPr>
        <w:numPr>
          <w:ilvl w:val="1"/>
          <w:numId w:val="19"/>
        </w:numPr>
      </w:pPr>
      <w:r w:rsidRPr="001E62AE">
        <w:t>Epinephrine injection (prefilled syringe) – See Appendix D</w:t>
      </w:r>
    </w:p>
    <w:p w14:paraId="2583D419" w14:textId="77777777" w:rsidR="0096529E" w:rsidRDefault="0096529E" w:rsidP="00943611">
      <w:pPr>
        <w:numPr>
          <w:ilvl w:val="1"/>
          <w:numId w:val="19"/>
        </w:numPr>
      </w:pPr>
      <w:r w:rsidRPr="001E62AE">
        <w:t xml:space="preserve">Diphenhydramine oral or </w:t>
      </w:r>
      <w:r w:rsidR="00027067" w:rsidRPr="001E62AE">
        <w:t>injectable</w:t>
      </w:r>
      <w:r w:rsidRPr="001E62AE">
        <w:t xml:space="preserve"> – See Appendix D</w:t>
      </w:r>
    </w:p>
    <w:p w14:paraId="4D6C86E4" w14:textId="77777777" w:rsidR="009E1C12" w:rsidRPr="001E62AE" w:rsidRDefault="009E1C12" w:rsidP="00943611">
      <w:pPr>
        <w:numPr>
          <w:ilvl w:val="1"/>
          <w:numId w:val="19"/>
        </w:numPr>
      </w:pPr>
      <w:r>
        <w:t>Hydroxyzine oral – See Appendix D</w:t>
      </w:r>
    </w:p>
    <w:p w14:paraId="577FC16D" w14:textId="25BB2FBF" w:rsidR="0096529E" w:rsidRDefault="0096529E" w:rsidP="00943611">
      <w:pPr>
        <w:numPr>
          <w:ilvl w:val="1"/>
          <w:numId w:val="19"/>
        </w:numPr>
      </w:pPr>
      <w:r w:rsidRPr="001E62AE">
        <w:t xml:space="preserve">Other vaccines as determined by the CDC, ACIP or </w:t>
      </w:r>
      <w:r w:rsidR="00001467" w:rsidRPr="00001467">
        <w:rPr>
          <w:b/>
          <w:color w:val="FF0000"/>
          <w:u w:val="single"/>
        </w:rPr>
        <w:t>(Insert appropriate State Name)</w:t>
      </w:r>
      <w:r w:rsidRPr="001E62AE">
        <w:t xml:space="preserve"> Department of Health, and the </w:t>
      </w:r>
      <w:r w:rsidR="000B3E33">
        <w:t xml:space="preserve">facility </w:t>
      </w:r>
      <w:r w:rsidRPr="001E62AE">
        <w:t>formulary that may be required to prote</w:t>
      </w:r>
      <w:r w:rsidR="00821695">
        <w:t>ct the public health and safety.</w:t>
      </w:r>
    </w:p>
    <w:p w14:paraId="5B2C6250" w14:textId="77777777" w:rsidR="00821695" w:rsidRPr="001E62AE" w:rsidRDefault="00821695" w:rsidP="00821695">
      <w:pPr>
        <w:tabs>
          <w:tab w:val="left" w:pos="1440"/>
        </w:tabs>
        <w:ind w:left="1440"/>
      </w:pPr>
    </w:p>
    <w:p w14:paraId="50C49098" w14:textId="003547DF" w:rsidR="0096529E" w:rsidRPr="001E62AE" w:rsidRDefault="0096529E" w:rsidP="00943611">
      <w:pPr>
        <w:pStyle w:val="Heading2"/>
      </w:pPr>
      <w:bookmarkStart w:id="17" w:name="_Toc2950461"/>
      <w:r w:rsidRPr="001E62AE">
        <w:t>S</w:t>
      </w:r>
      <w:r w:rsidR="00943611">
        <w:t>cheduling of Vaccine Administration:</w:t>
      </w:r>
      <w:bookmarkEnd w:id="17"/>
    </w:p>
    <w:p w14:paraId="1FEC08E3" w14:textId="77777777" w:rsidR="0096529E" w:rsidRPr="001E62AE" w:rsidRDefault="0096529E" w:rsidP="00943611">
      <w:pPr>
        <w:numPr>
          <w:ilvl w:val="1"/>
          <w:numId w:val="20"/>
        </w:numPr>
      </w:pPr>
      <w:r w:rsidRPr="001E62AE">
        <w:t xml:space="preserve">Two inactivated vaccines: No minimum time required between administration </w:t>
      </w:r>
    </w:p>
    <w:p w14:paraId="3D1DB4FF" w14:textId="77777777" w:rsidR="0096529E" w:rsidRPr="001E62AE" w:rsidRDefault="0096529E" w:rsidP="00943611">
      <w:pPr>
        <w:numPr>
          <w:ilvl w:val="1"/>
          <w:numId w:val="20"/>
        </w:numPr>
      </w:pPr>
      <w:r w:rsidRPr="001E62AE">
        <w:t xml:space="preserve">Inactivated and live vaccines: No minimum time required between administration </w:t>
      </w:r>
    </w:p>
    <w:p w14:paraId="37B56DE2" w14:textId="7AC58C56" w:rsidR="0096529E" w:rsidRPr="001E62AE" w:rsidRDefault="0096529E" w:rsidP="00943611">
      <w:pPr>
        <w:numPr>
          <w:ilvl w:val="1"/>
          <w:numId w:val="20"/>
        </w:numPr>
      </w:pPr>
      <w:r w:rsidRPr="001E62AE">
        <w:t>Two live vaccines, if not given simultaneously: 28</w:t>
      </w:r>
      <w:r w:rsidR="00155071">
        <w:t>-</w:t>
      </w:r>
      <w:r w:rsidRPr="001E62AE">
        <w:t>day minimum between injections</w:t>
      </w:r>
    </w:p>
    <w:p w14:paraId="4645495F" w14:textId="77777777" w:rsidR="0096529E" w:rsidRPr="001E62AE" w:rsidRDefault="0096529E" w:rsidP="00943611">
      <w:pPr>
        <w:numPr>
          <w:ilvl w:val="1"/>
          <w:numId w:val="20"/>
        </w:numPr>
      </w:pPr>
      <w:r w:rsidRPr="001E62AE">
        <w:t>Live vaccines and antibodies: Minimum interval will be determined based on specific product recommendations.</w:t>
      </w:r>
    </w:p>
    <w:p w14:paraId="6B1CAC48" w14:textId="7E3DE3A5" w:rsidR="0096529E" w:rsidRPr="001E62AE" w:rsidRDefault="0096529E" w:rsidP="00943611">
      <w:pPr>
        <w:numPr>
          <w:ilvl w:val="1"/>
          <w:numId w:val="20"/>
        </w:numPr>
      </w:pPr>
      <w:r w:rsidRPr="001E62AE">
        <w:t>Live vaccines and PPD skin test, if not given simultaneously</w:t>
      </w:r>
      <w:r w:rsidR="002C1A9B">
        <w:t xml:space="preserve"> or PPD not </w:t>
      </w:r>
      <w:r w:rsidR="003A69FE">
        <w:t>already read</w:t>
      </w:r>
      <w:r w:rsidRPr="001E62AE">
        <w:t>: 28</w:t>
      </w:r>
      <w:r w:rsidR="00155071">
        <w:t>-</w:t>
      </w:r>
      <w:r w:rsidRPr="001E62AE">
        <w:t xml:space="preserve">day minimum between injections. </w:t>
      </w:r>
    </w:p>
    <w:p w14:paraId="460A4024" w14:textId="77777777" w:rsidR="0096529E" w:rsidRPr="001E62AE" w:rsidRDefault="0096529E" w:rsidP="00943611">
      <w:pPr>
        <w:numPr>
          <w:ilvl w:val="1"/>
          <w:numId w:val="20"/>
        </w:numPr>
      </w:pPr>
      <w:r w:rsidRPr="001E62AE">
        <w:t>Check current recommendations for minimal dosing intervals for vaccines given in series.  If a dose is given before the minimum interval, do not count the dose towards the series.</w:t>
      </w:r>
    </w:p>
    <w:p w14:paraId="124B73D5" w14:textId="63808202" w:rsidR="0096529E" w:rsidRDefault="0096529E" w:rsidP="00943611">
      <w:pPr>
        <w:numPr>
          <w:ilvl w:val="1"/>
          <w:numId w:val="20"/>
        </w:numPr>
      </w:pPr>
      <w:r w:rsidRPr="001E62AE">
        <w:t>An immunization series is never restarted regardless of time elapsed between doses</w:t>
      </w:r>
      <w:r w:rsidR="006301B3">
        <w:t xml:space="preserve"> (exception: oral typhoid)</w:t>
      </w:r>
      <w:r w:rsidRPr="001E62AE">
        <w:t xml:space="preserve">. </w:t>
      </w:r>
    </w:p>
    <w:p w14:paraId="73A7622E" w14:textId="77777777" w:rsidR="00821695" w:rsidRPr="001E62AE" w:rsidRDefault="00821695" w:rsidP="00821695">
      <w:pPr>
        <w:tabs>
          <w:tab w:val="left" w:pos="1440"/>
        </w:tabs>
        <w:ind w:left="1440"/>
      </w:pPr>
    </w:p>
    <w:p w14:paraId="776E7A90" w14:textId="77777777" w:rsidR="0096529E" w:rsidRPr="001E62AE" w:rsidRDefault="0096529E" w:rsidP="00943611">
      <w:bookmarkStart w:id="18" w:name="_Toc2950462"/>
      <w:r w:rsidRPr="00943611">
        <w:rPr>
          <w:rStyle w:val="Heading2Char"/>
        </w:rPr>
        <w:t>C</w:t>
      </w:r>
      <w:r w:rsidR="00943611">
        <w:rPr>
          <w:rStyle w:val="Heading2Char"/>
        </w:rPr>
        <w:t>ontraindications/Precautions:</w:t>
      </w:r>
      <w:bookmarkEnd w:id="18"/>
      <w:r w:rsidRPr="001E62AE">
        <w:t xml:space="preserve"> </w:t>
      </w:r>
      <w:r w:rsidR="00846EAC">
        <w:t>(Consult standing orders and VIS for vaccine specific contraindications and precautions)</w:t>
      </w:r>
    </w:p>
    <w:p w14:paraId="6460F041" w14:textId="77777777" w:rsidR="0096529E" w:rsidRPr="001E62AE" w:rsidRDefault="0096529E" w:rsidP="00943611">
      <w:pPr>
        <w:numPr>
          <w:ilvl w:val="1"/>
          <w:numId w:val="21"/>
        </w:numPr>
      </w:pPr>
      <w:r w:rsidRPr="001E62AE">
        <w:t>Contraindication (i.e. vaccine is likely to injure the patient) – Do not vaccinate if:</w:t>
      </w:r>
    </w:p>
    <w:p w14:paraId="75EDD6E2" w14:textId="77777777" w:rsidR="0096529E" w:rsidRPr="001E62AE" w:rsidRDefault="0096529E" w:rsidP="00943611">
      <w:pPr>
        <w:numPr>
          <w:ilvl w:val="2"/>
          <w:numId w:val="21"/>
        </w:numPr>
      </w:pPr>
      <w:r w:rsidRPr="001E62AE">
        <w:t xml:space="preserve">Severe allergy (immediate and life-threatening/anaphylaxis) to vaccine or the components. </w:t>
      </w:r>
    </w:p>
    <w:p w14:paraId="4059A42C" w14:textId="7E0DC96B" w:rsidR="0096529E" w:rsidRPr="00A076BE" w:rsidRDefault="0096529E" w:rsidP="00943611">
      <w:pPr>
        <w:numPr>
          <w:ilvl w:val="3"/>
          <w:numId w:val="21"/>
        </w:numPr>
      </w:pPr>
      <w:r w:rsidRPr="00A076BE">
        <w:t xml:space="preserve">Eggs – </w:t>
      </w:r>
      <w:r w:rsidR="00F050A2" w:rsidRPr="00A076BE">
        <w:rPr>
          <w:color w:val="030303"/>
        </w:rPr>
        <w:t>ACIP recommends that people with a history of egg allergy who have experienced only hives after exposure to egg should receive any influenza vaccine (inactivated, recombinant or live attenuated) without specific precautions (except a 15-minute observation period for syncope). People who report having had an anaphylactic reaction to egg (more severe than hives) may also receive any age- and condition-appropriate influenza vaccine (inactivated, recombinant or live attenuated). The vaccine for those individuals should be administered in a medical setting (such as a health department or physician office). Vaccine administration should be supervised by a healthcare provider who is able to recognize and manage severe allergic conditions. Although not specifically recommended by ACIP, providers may prefer an egg-free recombinant vaccine for people age 18 years and older with severe egg allergy.</w:t>
      </w:r>
      <w:r w:rsidR="00821695" w:rsidRPr="00A076BE">
        <w:t xml:space="preserve"> </w:t>
      </w:r>
      <w:r w:rsidR="00E37FDC" w:rsidRPr="00A076BE">
        <w:t>Egg-free influenza vaccine</w:t>
      </w:r>
      <w:r w:rsidR="00513D54" w:rsidRPr="00A076BE">
        <w:t xml:space="preserve"> </w:t>
      </w:r>
      <w:r w:rsidR="00821695" w:rsidRPr="00A076BE">
        <w:t xml:space="preserve">may be </w:t>
      </w:r>
      <w:r w:rsidR="00513D54" w:rsidRPr="00A076BE">
        <w:t xml:space="preserve">requested </w:t>
      </w:r>
      <w:r w:rsidR="00821695" w:rsidRPr="00A076BE">
        <w:t xml:space="preserve"> for use on a non-formulary approval basis</w:t>
      </w:r>
      <w:r w:rsidR="00EB0B8B" w:rsidRPr="00A076BE">
        <w:t xml:space="preserve"> for adults 18 years and older.</w:t>
      </w:r>
    </w:p>
    <w:p w14:paraId="49FC006E" w14:textId="36F56D9E" w:rsidR="0096529E" w:rsidRPr="001E62AE" w:rsidRDefault="0096529E" w:rsidP="00943611">
      <w:pPr>
        <w:numPr>
          <w:ilvl w:val="3"/>
          <w:numId w:val="21"/>
        </w:numPr>
      </w:pPr>
      <w:r w:rsidRPr="001E62AE">
        <w:t xml:space="preserve">Gelatin or Neomycin – avoid Varicella vaccine, </w:t>
      </w:r>
      <w:r w:rsidR="00FC7C20">
        <w:t xml:space="preserve">Live </w:t>
      </w:r>
      <w:r w:rsidRPr="001E62AE">
        <w:t>Zoster vaccine, Measles-Mumps-Rubella vaccine, or any vaccine that may contain these components.</w:t>
      </w:r>
    </w:p>
    <w:p w14:paraId="63A94AA2" w14:textId="6242765F" w:rsidR="0096529E" w:rsidRPr="001E62AE" w:rsidRDefault="0096529E" w:rsidP="00943611">
      <w:pPr>
        <w:numPr>
          <w:ilvl w:val="2"/>
          <w:numId w:val="21"/>
        </w:numPr>
      </w:pPr>
      <w:r w:rsidRPr="001E62AE">
        <w:lastRenderedPageBreak/>
        <w:t xml:space="preserve">Patients with a history of encephalopathy within 7 days of receiving a pertussis-containing vaccine should not receive </w:t>
      </w:r>
      <w:r w:rsidR="008A3F9B">
        <w:t>subsequent</w:t>
      </w:r>
      <w:r w:rsidR="008A3F9B" w:rsidRPr="001E62AE">
        <w:t xml:space="preserve"> </w:t>
      </w:r>
      <w:r w:rsidRPr="001E62AE">
        <w:t>pertussis-containing vaccines.</w:t>
      </w:r>
    </w:p>
    <w:p w14:paraId="70A11E69" w14:textId="2691AF34" w:rsidR="0096529E" w:rsidRPr="001E62AE" w:rsidRDefault="0096529E" w:rsidP="00943611">
      <w:pPr>
        <w:numPr>
          <w:ilvl w:val="2"/>
          <w:numId w:val="21"/>
        </w:numPr>
      </w:pPr>
      <w:r w:rsidRPr="001E62AE">
        <w:t>Active untreated tuberculosis – Avoid Zoster</w:t>
      </w:r>
      <w:r w:rsidR="000B3E33">
        <w:t xml:space="preserve">, </w:t>
      </w:r>
      <w:proofErr w:type="spellStart"/>
      <w:r w:rsidR="000B3E33">
        <w:t>Shingrix</w:t>
      </w:r>
      <w:proofErr w:type="spellEnd"/>
      <w:r w:rsidR="000B3E33">
        <w:t>,</w:t>
      </w:r>
      <w:r w:rsidRPr="001E62AE">
        <w:t xml:space="preserve"> and Varicella vaccine and refer patient to their primary care provider.</w:t>
      </w:r>
    </w:p>
    <w:p w14:paraId="7018A21F" w14:textId="77777777" w:rsidR="0096529E" w:rsidRPr="001E62AE" w:rsidRDefault="0096529E" w:rsidP="00943611">
      <w:pPr>
        <w:numPr>
          <w:ilvl w:val="1"/>
          <w:numId w:val="21"/>
        </w:numPr>
      </w:pPr>
      <w:r w:rsidRPr="001E62AE">
        <w:t xml:space="preserve">Precaution – (a condition that may increase the risk of an adverse reaction or a condition that may decrease the efficacy of the vaccine)  </w:t>
      </w:r>
    </w:p>
    <w:p w14:paraId="7C106263" w14:textId="5EB43CE5" w:rsidR="0096529E" w:rsidRPr="001E62AE" w:rsidRDefault="0096529E" w:rsidP="00943611">
      <w:pPr>
        <w:numPr>
          <w:ilvl w:val="2"/>
          <w:numId w:val="21"/>
        </w:numPr>
      </w:pPr>
      <w:r w:rsidRPr="001E62AE">
        <w:t>Pregnancy – avoid live vaccines.  Refer patient to</w:t>
      </w:r>
      <w:r w:rsidR="00B20BB2">
        <w:t xml:space="preserve"> OBGYN provider</w:t>
      </w:r>
      <w:r w:rsidRPr="001E62AE">
        <w:t xml:space="preserve"> if a live vaccine appears to be needed during pregnancy</w:t>
      </w:r>
      <w:r w:rsidR="002B4D35">
        <w:t xml:space="preserve"> (S</w:t>
      </w:r>
      <w:r w:rsidRPr="001E62AE">
        <w:t>ee Appendix F</w:t>
      </w:r>
      <w:r w:rsidR="002B4D35">
        <w:t>).</w:t>
      </w:r>
    </w:p>
    <w:p w14:paraId="1B9B7C29" w14:textId="32948217" w:rsidR="0096529E" w:rsidRPr="00A076BE" w:rsidRDefault="0096529E" w:rsidP="00943611">
      <w:pPr>
        <w:numPr>
          <w:ilvl w:val="2"/>
          <w:numId w:val="21"/>
        </w:numPr>
      </w:pPr>
      <w:r w:rsidRPr="001E62AE">
        <w:t xml:space="preserve">Postpartum vaccinations should include MMR, </w:t>
      </w:r>
      <w:proofErr w:type="spellStart"/>
      <w:r w:rsidRPr="001E62AE">
        <w:t>Tdap</w:t>
      </w:r>
      <w:proofErr w:type="spellEnd"/>
      <w:r w:rsidR="00C16543">
        <w:t xml:space="preserve"> (if not current)</w:t>
      </w:r>
      <w:r w:rsidRPr="001E62AE">
        <w:t>, and varicella to non-immune women.</w:t>
      </w:r>
    </w:p>
    <w:p w14:paraId="5536E373" w14:textId="43910AD0" w:rsidR="002B4D35" w:rsidRPr="00A076BE" w:rsidRDefault="0096529E" w:rsidP="0055584B">
      <w:pPr>
        <w:numPr>
          <w:ilvl w:val="2"/>
          <w:numId w:val="21"/>
        </w:numPr>
        <w:rPr>
          <w:color w:val="030303"/>
        </w:rPr>
      </w:pPr>
      <w:r w:rsidRPr="00A076BE">
        <w:t>Breastfeeding –</w:t>
      </w:r>
      <w:r w:rsidR="002B4D35">
        <w:t xml:space="preserve"> </w:t>
      </w:r>
      <w:r w:rsidR="0051652B" w:rsidRPr="00A076BE">
        <w:rPr>
          <w:color w:val="030303"/>
        </w:rPr>
        <w:t>All vaccines except smallpox can be given to breastfeeding women. Breastfeeding is a precaution for yellow fever vaccine. Women who are breastfeeding should be advised to postpone travel to yellow fever endemic or epidemic regions; however, if travel cannot be postponed, the woman should receive yellow fever vaccine.</w:t>
      </w:r>
    </w:p>
    <w:p w14:paraId="37C96C03" w14:textId="77777777" w:rsidR="0096529E" w:rsidRPr="001E62AE" w:rsidRDefault="0078248D" w:rsidP="0055584B">
      <w:pPr>
        <w:numPr>
          <w:ilvl w:val="2"/>
          <w:numId w:val="21"/>
        </w:numPr>
      </w:pPr>
      <w:r>
        <w:t>Moderate</w:t>
      </w:r>
      <w:r w:rsidR="0096529E" w:rsidRPr="001E62AE">
        <w:t xml:space="preserve">/Severe illness </w:t>
      </w:r>
      <w:r>
        <w:t xml:space="preserve">with or without fever </w:t>
      </w:r>
      <w:r w:rsidR="0096529E" w:rsidRPr="001E62AE">
        <w:t>– defer vaccinations until illness resolves.</w:t>
      </w:r>
    </w:p>
    <w:p w14:paraId="45418EC6" w14:textId="27533245" w:rsidR="0096529E" w:rsidRPr="001E62AE" w:rsidRDefault="0096529E" w:rsidP="00943611">
      <w:pPr>
        <w:numPr>
          <w:ilvl w:val="2"/>
          <w:numId w:val="21"/>
        </w:numPr>
      </w:pPr>
      <w:r w:rsidRPr="001E62AE">
        <w:t xml:space="preserve">Recent blood product – defer </w:t>
      </w:r>
      <w:r w:rsidR="0078248D">
        <w:t xml:space="preserve">live </w:t>
      </w:r>
      <w:r w:rsidRPr="001E62AE">
        <w:t>v</w:t>
      </w:r>
      <w:r w:rsidR="00155071">
        <w:t>a</w:t>
      </w:r>
      <w:r w:rsidRPr="001E62AE">
        <w:t xml:space="preserve">ccinations until proper time has elapsed.  Check </w:t>
      </w:r>
      <w:r w:rsidR="0078248D">
        <w:t xml:space="preserve">individual </w:t>
      </w:r>
      <w:r w:rsidRPr="001E62AE">
        <w:t>product recommendations.</w:t>
      </w:r>
    </w:p>
    <w:p w14:paraId="7F0F1A0B" w14:textId="77777777" w:rsidR="0096529E" w:rsidRPr="001E62AE" w:rsidRDefault="0096529E" w:rsidP="00943611">
      <w:pPr>
        <w:numPr>
          <w:ilvl w:val="2"/>
          <w:numId w:val="21"/>
        </w:numPr>
      </w:pPr>
      <w:r w:rsidRPr="001E62AE">
        <w:t>Immunosuppression – defined as congenital</w:t>
      </w:r>
      <w:r w:rsidR="0078248D">
        <w:t xml:space="preserve"> or acquired (e.g. by medications)</w:t>
      </w:r>
      <w:r w:rsidRPr="001E62AE">
        <w:t xml:space="preserve"> immunodeficiency, leukemia, lymphoma, generalized malignancy, HIV</w:t>
      </w:r>
      <w:r w:rsidR="0078248D">
        <w:t>/AIDS</w:t>
      </w:r>
      <w:r w:rsidRPr="001E62AE">
        <w:t>, recent radiation therapy or chemotherapy, prednisone ≥ 2mg/kg of body weight or 20mg/day for persons weighing &gt;10kg, when administered for &gt; 2 weeks.</w:t>
      </w:r>
    </w:p>
    <w:p w14:paraId="01670938" w14:textId="77777777" w:rsidR="0096529E" w:rsidRPr="001E62AE" w:rsidRDefault="0096529E" w:rsidP="00943611">
      <w:pPr>
        <w:numPr>
          <w:ilvl w:val="3"/>
          <w:numId w:val="21"/>
        </w:numPr>
      </w:pPr>
      <w:r w:rsidRPr="001E62AE">
        <w:t xml:space="preserve">If a live vaccine is needed, </w:t>
      </w:r>
      <w:r w:rsidR="00AB6F37">
        <w:t xml:space="preserve">review CDC guidance and administer according to adult vaccine schedules by medical indication or </w:t>
      </w:r>
      <w:r w:rsidRPr="001E62AE">
        <w:t>refer patient to his/her primary care provider for decision making.</w:t>
      </w:r>
    </w:p>
    <w:p w14:paraId="68D94823" w14:textId="7B2F6806" w:rsidR="0096529E" w:rsidRPr="001E62AE" w:rsidRDefault="0096529E" w:rsidP="00943611">
      <w:pPr>
        <w:numPr>
          <w:ilvl w:val="3"/>
          <w:numId w:val="21"/>
        </w:numPr>
      </w:pPr>
      <w:r w:rsidRPr="001E62AE">
        <w:t xml:space="preserve">Inactivated vaccines may not be as effective in this </w:t>
      </w:r>
      <w:r w:rsidR="00155071" w:rsidRPr="001E62AE">
        <w:t>population but</w:t>
      </w:r>
      <w:r w:rsidRPr="001E62AE">
        <w:t xml:space="preserve"> are not contraindicated.</w:t>
      </w:r>
    </w:p>
    <w:p w14:paraId="72B159A7" w14:textId="323FD0CE" w:rsidR="0096529E" w:rsidRPr="001E62AE" w:rsidRDefault="0096529E" w:rsidP="00943611">
      <w:pPr>
        <w:numPr>
          <w:ilvl w:val="2"/>
          <w:numId w:val="21"/>
        </w:numPr>
      </w:pPr>
      <w:r w:rsidRPr="001E62AE">
        <w:t>Household members and caretakers of immunosuppressed patients may receive live vaccines</w:t>
      </w:r>
      <w:r w:rsidR="00804C7A">
        <w:t xml:space="preserve">. </w:t>
      </w:r>
      <w:r w:rsidR="00E615FD">
        <w:t>If a</w:t>
      </w:r>
      <w:r w:rsidR="00B300C6">
        <w:t xml:space="preserve"> </w:t>
      </w:r>
      <w:r w:rsidR="000F7CD0">
        <w:t>patient is</w:t>
      </w:r>
      <w:r w:rsidR="00E615FD">
        <w:t xml:space="preserve"> severely immunocompromised</w:t>
      </w:r>
      <w:r w:rsidR="00841FCC">
        <w:t xml:space="preserve"> and is</w:t>
      </w:r>
      <w:r w:rsidR="000F7CD0">
        <w:t xml:space="preserve"> </w:t>
      </w:r>
      <w:r w:rsidR="00897733">
        <w:t xml:space="preserve">in a protected environment (i.e. </w:t>
      </w:r>
      <w:r w:rsidR="002B4D35">
        <w:t>hematopoietic</w:t>
      </w:r>
      <w:r w:rsidR="00897733">
        <w:t xml:space="preserve"> stem cell transplant)</w:t>
      </w:r>
      <w:r w:rsidR="00841FCC">
        <w:t>,</w:t>
      </w:r>
      <w:r w:rsidR="00BE1A76">
        <w:t xml:space="preserve"> household member</w:t>
      </w:r>
      <w:r w:rsidR="003263B5">
        <w:t>s vaccinated with LAIV should</w:t>
      </w:r>
      <w:r w:rsidR="00BE1A76">
        <w:t xml:space="preserve"> avoid contact </w:t>
      </w:r>
      <w:r w:rsidR="001429B4">
        <w:t xml:space="preserve">with the patient </w:t>
      </w:r>
      <w:r w:rsidR="003263B5">
        <w:t>for 7 days</w:t>
      </w:r>
      <w:r w:rsidR="002B4D35">
        <w:t>.</w:t>
      </w:r>
      <w:r w:rsidR="00BE1A76">
        <w:t xml:space="preserve"> </w:t>
      </w:r>
    </w:p>
    <w:p w14:paraId="18C95966" w14:textId="553A3CD6" w:rsidR="0096529E" w:rsidRPr="001E62AE" w:rsidRDefault="0096529E" w:rsidP="00943611">
      <w:pPr>
        <w:numPr>
          <w:ilvl w:val="2"/>
          <w:numId w:val="21"/>
        </w:numPr>
      </w:pPr>
      <w:r w:rsidRPr="001E62AE">
        <w:t xml:space="preserve">Patients with a history of Guillain-Barre Syndrome (GBS) within </w:t>
      </w:r>
      <w:r w:rsidR="002B4D35">
        <w:t>six</w:t>
      </w:r>
      <w:r w:rsidR="002B4D35" w:rsidRPr="001E62AE">
        <w:t xml:space="preserve"> </w:t>
      </w:r>
      <w:r w:rsidRPr="001E62AE">
        <w:t xml:space="preserve">weeks </w:t>
      </w:r>
      <w:r w:rsidR="0078248D">
        <w:t xml:space="preserve">of a receipt of a vaccine </w:t>
      </w:r>
      <w:r w:rsidRPr="001E62AE">
        <w:t xml:space="preserve">should be counseled on the risks vs. benefits of receiving </w:t>
      </w:r>
      <w:r w:rsidR="0078248D">
        <w:t xml:space="preserve">subsequent doses of that vaccine. Particularly, </w:t>
      </w:r>
      <w:r w:rsidRPr="001E62AE">
        <w:t>the influenza vaccine, or any tetanus-toxoid-containing vaccine.</w:t>
      </w:r>
    </w:p>
    <w:p w14:paraId="7F777019" w14:textId="0B0AE477" w:rsidR="0096529E" w:rsidRPr="001E62AE" w:rsidRDefault="0096529E" w:rsidP="00C16543">
      <w:pPr>
        <w:numPr>
          <w:ilvl w:val="2"/>
          <w:numId w:val="21"/>
        </w:numPr>
      </w:pPr>
      <w:r w:rsidRPr="001E62AE">
        <w:t xml:space="preserve">Acute gastroenteritis, chronic GI disease, or history of </w:t>
      </w:r>
      <w:r w:rsidR="00C16543" w:rsidRPr="00C16543">
        <w:t>intussusception</w:t>
      </w:r>
      <w:r w:rsidR="00C16543">
        <w:t xml:space="preserve"> </w:t>
      </w:r>
      <w:r w:rsidRPr="001E62AE">
        <w:t>– Avoid Rotavirus.</w:t>
      </w:r>
    </w:p>
    <w:p w14:paraId="24146B51" w14:textId="77777777" w:rsidR="0096529E" w:rsidRPr="001E62AE" w:rsidRDefault="0096529E" w:rsidP="00943611">
      <w:pPr>
        <w:pStyle w:val="Heading2"/>
      </w:pPr>
      <w:bookmarkStart w:id="19" w:name="_Toc2950463"/>
      <w:r w:rsidRPr="001E62AE">
        <w:t>F</w:t>
      </w:r>
      <w:r w:rsidR="00943611">
        <w:t>ollow-Up:</w:t>
      </w:r>
      <w:bookmarkEnd w:id="19"/>
    </w:p>
    <w:p w14:paraId="3E65BC32" w14:textId="77777777" w:rsidR="0096529E" w:rsidRPr="001E62AE" w:rsidRDefault="0096529E" w:rsidP="00943611">
      <w:pPr>
        <w:numPr>
          <w:ilvl w:val="1"/>
          <w:numId w:val="22"/>
        </w:numPr>
      </w:pPr>
      <w:r w:rsidRPr="001E62AE">
        <w:t xml:space="preserve">Patients will be instructed when further immunizations are needed based on vaccine dosing recommendations, patient age, and disease state.  Patients should follow-up with the Pharmacy Immunization Clinic annually.  </w:t>
      </w:r>
      <w:r w:rsidR="00AB6F37">
        <w:t>R</w:t>
      </w:r>
      <w:r w:rsidRPr="001E62AE">
        <w:t>eminder card</w:t>
      </w:r>
      <w:r w:rsidR="00AB6F37">
        <w:t>s</w:t>
      </w:r>
      <w:r w:rsidRPr="001E62AE">
        <w:t xml:space="preserve"> </w:t>
      </w:r>
      <w:r w:rsidR="00AB6F37">
        <w:t>may</w:t>
      </w:r>
      <w:r w:rsidRPr="001E62AE">
        <w:t xml:space="preserve"> be given to the patient, and letters </w:t>
      </w:r>
      <w:r w:rsidR="0078248D">
        <w:t>may</w:t>
      </w:r>
      <w:r w:rsidRPr="001E62AE">
        <w:t xml:space="preserve"> be sent to the patient when appropriate.</w:t>
      </w:r>
    </w:p>
    <w:p w14:paraId="5FF1A5BA" w14:textId="77777777" w:rsidR="0096529E" w:rsidRPr="001E62AE" w:rsidRDefault="0096529E" w:rsidP="00943611">
      <w:pPr>
        <w:numPr>
          <w:ilvl w:val="1"/>
          <w:numId w:val="22"/>
        </w:numPr>
      </w:pPr>
      <w:r w:rsidRPr="001E62AE">
        <w:t xml:space="preserve">The patient will be referred to his/her primary care provider </w:t>
      </w:r>
      <w:r w:rsidR="00D32388">
        <w:t xml:space="preserve">or attending physician </w:t>
      </w:r>
      <w:r w:rsidRPr="001E62AE">
        <w:t>for any unmet chronic medical needs or the Emergency Department for any acute medical needs.</w:t>
      </w:r>
    </w:p>
    <w:p w14:paraId="546FA90F" w14:textId="546416E1" w:rsidR="0096529E" w:rsidRDefault="0096529E">
      <w:pPr>
        <w:ind w:left="1440"/>
      </w:pPr>
    </w:p>
    <w:p w14:paraId="1ECE92E0" w14:textId="75E56CBF" w:rsidR="00155071" w:rsidRDefault="00155071">
      <w:pPr>
        <w:ind w:left="1440"/>
      </w:pPr>
    </w:p>
    <w:p w14:paraId="7D89BF43" w14:textId="77777777" w:rsidR="00155071" w:rsidRPr="001E62AE" w:rsidRDefault="00155071">
      <w:pPr>
        <w:ind w:left="1440"/>
      </w:pPr>
    </w:p>
    <w:p w14:paraId="5AB59225" w14:textId="77777777" w:rsidR="0096529E" w:rsidRPr="001E62AE" w:rsidRDefault="0096529E" w:rsidP="00943611">
      <w:pPr>
        <w:pStyle w:val="Heading2"/>
      </w:pPr>
      <w:bookmarkStart w:id="20" w:name="_Toc2950464"/>
      <w:r w:rsidRPr="001E62AE">
        <w:lastRenderedPageBreak/>
        <w:t>A</w:t>
      </w:r>
      <w:r w:rsidR="00943611">
        <w:t>dverse Drug Reactions (ADR’s) &amp; Errors:</w:t>
      </w:r>
      <w:bookmarkEnd w:id="20"/>
    </w:p>
    <w:p w14:paraId="02B46C4A" w14:textId="77777777" w:rsidR="0096529E" w:rsidRPr="001E62AE" w:rsidRDefault="0096529E" w:rsidP="00943611">
      <w:pPr>
        <w:numPr>
          <w:ilvl w:val="1"/>
          <w:numId w:val="23"/>
        </w:numPr>
        <w:tabs>
          <w:tab w:val="left" w:pos="2880"/>
        </w:tabs>
      </w:pPr>
      <w:r w:rsidRPr="001E62AE">
        <w:t xml:space="preserve">Potential Adverse Events </w:t>
      </w:r>
      <w:r w:rsidRPr="001E62AE">
        <w:rPr>
          <w:u w:val="single"/>
        </w:rPr>
        <w:t>must</w:t>
      </w:r>
      <w:r w:rsidRPr="001E62AE">
        <w:t xml:space="preserve"> be reported to the Vaccine Adverse Events Reporting Systems (VAERS), 1-800-822-7967 or </w:t>
      </w:r>
      <w:hyperlink r:id="rId12" w:history="1">
        <w:r w:rsidRPr="001E62AE">
          <w:rPr>
            <w:rStyle w:val="Hyperlink"/>
            <w:color w:val="auto"/>
          </w:rPr>
          <w:t>www.vaers.hhs.gov</w:t>
        </w:r>
      </w:hyperlink>
      <w:r w:rsidRPr="001E62AE">
        <w:t>.</w:t>
      </w:r>
    </w:p>
    <w:p w14:paraId="5EAAF400" w14:textId="74E01A76" w:rsidR="0096529E" w:rsidRPr="001E62AE" w:rsidRDefault="00814CEE" w:rsidP="00814CEE">
      <w:pPr>
        <w:numPr>
          <w:ilvl w:val="1"/>
          <w:numId w:val="23"/>
        </w:numPr>
        <w:tabs>
          <w:tab w:val="left" w:pos="2880"/>
        </w:tabs>
      </w:pPr>
      <w:r w:rsidRPr="00814CEE">
        <w:t xml:space="preserve">The adverse drug reaction should be documented and reported per </w:t>
      </w:r>
      <w:r w:rsidRPr="006F45AA">
        <w:rPr>
          <w:b/>
          <w:color w:val="FF0000"/>
          <w:u w:val="single"/>
        </w:rPr>
        <w:t>(insert acronym of Hospital/Clinic)</w:t>
      </w:r>
      <w:r w:rsidRPr="006F45AA">
        <w:rPr>
          <w:color w:val="FF0000"/>
        </w:rPr>
        <w:t xml:space="preserve"> </w:t>
      </w:r>
      <w:r w:rsidR="00155071" w:rsidRPr="00814CEE">
        <w:t>policy</w:t>
      </w:r>
      <w:r w:rsidR="00155071" w:rsidRPr="001E62AE">
        <w:t xml:space="preserve"> and</w:t>
      </w:r>
      <w:r w:rsidR="0096529E" w:rsidRPr="001E62AE">
        <w:t xml:space="preserve"> forwarded to the clinic directors for a peer review.</w:t>
      </w:r>
    </w:p>
    <w:p w14:paraId="5F5F88C8" w14:textId="77777777" w:rsidR="0096529E" w:rsidRPr="001E62AE" w:rsidRDefault="0096529E" w:rsidP="00943611">
      <w:pPr>
        <w:numPr>
          <w:ilvl w:val="1"/>
          <w:numId w:val="23"/>
        </w:numPr>
        <w:tabs>
          <w:tab w:val="left" w:pos="2880"/>
        </w:tabs>
      </w:pPr>
      <w:r w:rsidRPr="001E62AE">
        <w:t xml:space="preserve">If a live vaccine is inadvertently given during pregnancy, the patient will be referred to their OB/GYN provider, a peer review will be documented in the outcomes data report, and the patient will be referred to the manufacturer if there is a tracking program in place.  </w:t>
      </w:r>
    </w:p>
    <w:p w14:paraId="6F0F36E5" w14:textId="77777777" w:rsidR="0096529E" w:rsidRPr="001E62AE" w:rsidRDefault="0096529E" w:rsidP="00943611">
      <w:pPr>
        <w:numPr>
          <w:ilvl w:val="1"/>
          <w:numId w:val="23"/>
        </w:numPr>
        <w:tabs>
          <w:tab w:val="left" w:pos="2880"/>
        </w:tabs>
      </w:pPr>
      <w:r w:rsidRPr="001E62AE">
        <w:t>If a patient becomes pregnant within four weeks of receiving a live vaccine</w:t>
      </w:r>
      <w:r w:rsidR="00C62466">
        <w:t>,</w:t>
      </w:r>
      <w:r w:rsidRPr="001E62AE">
        <w:t xml:space="preserve"> termination of the pregnancy is not indicated. Patient should be counseled on the potential risks to the fetus, and referred to their OB/GYN provider.</w:t>
      </w:r>
    </w:p>
    <w:p w14:paraId="35B9F204" w14:textId="77777777" w:rsidR="0096529E" w:rsidRPr="001E62AE" w:rsidRDefault="0096529E" w:rsidP="00886697">
      <w:pPr>
        <w:pStyle w:val="BodyText"/>
      </w:pPr>
    </w:p>
    <w:p w14:paraId="398662FD" w14:textId="77777777" w:rsidR="0096529E" w:rsidRPr="001E62AE" w:rsidRDefault="0096529E" w:rsidP="00943611">
      <w:pPr>
        <w:pStyle w:val="Heading1"/>
        <w:rPr>
          <w:b/>
          <w:bCs/>
        </w:rPr>
      </w:pPr>
      <w:bookmarkStart w:id="21" w:name="_Toc2950465"/>
      <w:r w:rsidRPr="001E62AE">
        <w:t xml:space="preserve">EVALUATION AND OUTCOMES </w:t>
      </w:r>
      <w:r w:rsidRPr="00155071">
        <w:rPr>
          <w:bCs/>
        </w:rPr>
        <w:t>(See Appendix G)</w:t>
      </w:r>
      <w:bookmarkEnd w:id="21"/>
    </w:p>
    <w:p w14:paraId="73904E16" w14:textId="3717BCC5" w:rsidR="0096529E" w:rsidRPr="001E62AE" w:rsidRDefault="00846EAC">
      <w:pPr>
        <w:pStyle w:val="Subtitle"/>
        <w:rPr>
          <w:b w:val="0"/>
          <w:bCs w:val="0"/>
        </w:rPr>
      </w:pPr>
      <w:r>
        <w:rPr>
          <w:b w:val="0"/>
          <w:bCs w:val="0"/>
        </w:rPr>
        <w:t>Pharmacist</w:t>
      </w:r>
      <w:r w:rsidR="0096529E" w:rsidRPr="001E62AE">
        <w:rPr>
          <w:b w:val="0"/>
          <w:bCs w:val="0"/>
        </w:rPr>
        <w:t xml:space="preserve"> providers will each revie</w:t>
      </w:r>
      <w:r w:rsidR="00886697">
        <w:rPr>
          <w:b w:val="0"/>
          <w:bCs w:val="0"/>
        </w:rPr>
        <w:t xml:space="preserve">w </w:t>
      </w:r>
      <w:r w:rsidR="00001467">
        <w:rPr>
          <w:b w:val="0"/>
          <w:bCs w:val="0"/>
        </w:rPr>
        <w:t>two to four</w:t>
      </w:r>
      <w:r w:rsidR="00886697">
        <w:rPr>
          <w:b w:val="0"/>
          <w:bCs w:val="0"/>
        </w:rPr>
        <w:t xml:space="preserve"> charts per year to ensure that</w:t>
      </w:r>
      <w:r w:rsidR="0096529E" w:rsidRPr="001E62AE">
        <w:rPr>
          <w:b w:val="0"/>
          <w:bCs w:val="0"/>
        </w:rPr>
        <w:t xml:space="preserve"> guidelines were followed, visit elements were documented accurately in </w:t>
      </w:r>
      <w:r w:rsidR="00001467" w:rsidRPr="00A10F1A">
        <w:rPr>
          <w:color w:val="FF0000"/>
          <w:u w:val="single"/>
        </w:rPr>
        <w:t>(insert appropriate Acronym for facility’s EHR system</w:t>
      </w:r>
      <w:r w:rsidR="00A10F1A" w:rsidRPr="00A10F1A">
        <w:rPr>
          <w:color w:val="FF0000"/>
          <w:u w:val="single"/>
        </w:rPr>
        <w:t>)</w:t>
      </w:r>
      <w:r w:rsidR="00A10F1A" w:rsidRPr="001E62AE">
        <w:t>,</w:t>
      </w:r>
      <w:r w:rsidR="0096529E" w:rsidRPr="001E62AE">
        <w:rPr>
          <w:b w:val="0"/>
          <w:bCs w:val="0"/>
        </w:rPr>
        <w:t xml:space="preserve"> and </w:t>
      </w:r>
      <w:r w:rsidR="00886697">
        <w:rPr>
          <w:b w:val="0"/>
          <w:bCs w:val="0"/>
        </w:rPr>
        <w:t xml:space="preserve">to </w:t>
      </w:r>
      <w:r w:rsidR="0096529E" w:rsidRPr="001E62AE">
        <w:rPr>
          <w:b w:val="0"/>
          <w:bCs w:val="0"/>
        </w:rPr>
        <w:t xml:space="preserve">track individual provider performance. The providers will summarize findings which will be reported back to the Chief Pharmacist, Clinical Director, and </w:t>
      </w:r>
      <w:r w:rsidR="0078248D">
        <w:rPr>
          <w:b w:val="0"/>
          <w:bCs w:val="0"/>
        </w:rPr>
        <w:t>any relevant committees</w:t>
      </w:r>
      <w:r w:rsidR="0096529E" w:rsidRPr="001E62AE">
        <w:rPr>
          <w:b w:val="0"/>
          <w:bCs w:val="0"/>
        </w:rPr>
        <w:t xml:space="preserve">. An annual </w:t>
      </w:r>
      <w:r>
        <w:rPr>
          <w:b w:val="0"/>
          <w:bCs w:val="0"/>
        </w:rPr>
        <w:t>immunization provider</w:t>
      </w:r>
      <w:r w:rsidRPr="001E62AE">
        <w:rPr>
          <w:b w:val="0"/>
          <w:bCs w:val="0"/>
        </w:rPr>
        <w:t xml:space="preserve"> </w:t>
      </w:r>
      <w:r w:rsidR="0096529E" w:rsidRPr="001E62AE">
        <w:rPr>
          <w:b w:val="0"/>
          <w:bCs w:val="0"/>
        </w:rPr>
        <w:t xml:space="preserve">review to determine the number of patients immunized and to detail which vaccines were given will be completed.  </w:t>
      </w:r>
    </w:p>
    <w:p w14:paraId="02109B74" w14:textId="77777777" w:rsidR="0096529E" w:rsidRPr="001E62AE" w:rsidRDefault="0096529E">
      <w:pPr>
        <w:pStyle w:val="Subtitle"/>
        <w:rPr>
          <w:b w:val="0"/>
          <w:bCs w:val="0"/>
        </w:rPr>
      </w:pPr>
    </w:p>
    <w:p w14:paraId="5228758D" w14:textId="77777777" w:rsidR="0096529E" w:rsidRPr="001E62AE" w:rsidRDefault="0096529E" w:rsidP="00943611">
      <w:pPr>
        <w:pStyle w:val="Heading1"/>
      </w:pPr>
      <w:bookmarkStart w:id="22" w:name="_Toc2950466"/>
      <w:r w:rsidRPr="001E62AE">
        <w:t>REFERENCES</w:t>
      </w:r>
      <w:bookmarkEnd w:id="22"/>
    </w:p>
    <w:p w14:paraId="753275D8" w14:textId="3DC4B9DC" w:rsidR="0096529E" w:rsidRPr="001E62AE" w:rsidRDefault="0096529E">
      <w:pPr>
        <w:pStyle w:val="Subtitle"/>
        <w:numPr>
          <w:ilvl w:val="0"/>
          <w:numId w:val="3"/>
        </w:numPr>
        <w:tabs>
          <w:tab w:val="left" w:pos="720"/>
        </w:tabs>
        <w:rPr>
          <w:b w:val="0"/>
          <w:bCs w:val="0"/>
        </w:rPr>
      </w:pPr>
      <w:r w:rsidRPr="001E62AE">
        <w:rPr>
          <w:b w:val="0"/>
          <w:bCs w:val="0"/>
        </w:rPr>
        <w:t>Centers for Disease Control (CDC):</w:t>
      </w:r>
      <w:r w:rsidR="00155071">
        <w:rPr>
          <w:b w:val="0"/>
          <w:bCs w:val="0"/>
        </w:rPr>
        <w:t xml:space="preserve"> </w:t>
      </w:r>
      <w:hyperlink r:id="rId13" w:history="1">
        <w:r w:rsidR="00155071" w:rsidRPr="00EF3890">
          <w:rPr>
            <w:rStyle w:val="Hyperlink"/>
            <w:b w:val="0"/>
            <w:bCs w:val="0"/>
          </w:rPr>
          <w:t>www.cdc.gov/vaccines</w:t>
        </w:r>
      </w:hyperlink>
      <w:r w:rsidR="00155071">
        <w:rPr>
          <w:b w:val="0"/>
          <w:bCs w:val="0"/>
        </w:rPr>
        <w:t xml:space="preserve"> </w:t>
      </w:r>
    </w:p>
    <w:p w14:paraId="2BDFC539" w14:textId="11C91844" w:rsidR="0096529E" w:rsidRPr="001E62AE" w:rsidRDefault="0096529E">
      <w:pPr>
        <w:pStyle w:val="Subtitle"/>
        <w:numPr>
          <w:ilvl w:val="0"/>
          <w:numId w:val="3"/>
        </w:numPr>
        <w:tabs>
          <w:tab w:val="left" w:pos="720"/>
        </w:tabs>
        <w:rPr>
          <w:b w:val="0"/>
          <w:bCs w:val="0"/>
        </w:rPr>
      </w:pPr>
      <w:r w:rsidRPr="001E62AE">
        <w:rPr>
          <w:b w:val="0"/>
          <w:bCs w:val="0"/>
        </w:rPr>
        <w:t>Immunization Action Coalition (IAC):</w:t>
      </w:r>
      <w:r w:rsidR="00155071">
        <w:rPr>
          <w:b w:val="0"/>
          <w:bCs w:val="0"/>
        </w:rPr>
        <w:t xml:space="preserve"> </w:t>
      </w:r>
      <w:hyperlink r:id="rId14" w:history="1">
        <w:r w:rsidR="00155071" w:rsidRPr="00EF3890">
          <w:rPr>
            <w:rStyle w:val="Hyperlink"/>
            <w:b w:val="0"/>
            <w:bCs w:val="0"/>
          </w:rPr>
          <w:t>www.immunize.org</w:t>
        </w:r>
      </w:hyperlink>
      <w:r w:rsidR="00155071">
        <w:rPr>
          <w:b w:val="0"/>
          <w:bCs w:val="0"/>
        </w:rPr>
        <w:t xml:space="preserve"> </w:t>
      </w:r>
    </w:p>
    <w:p w14:paraId="429DE8F5" w14:textId="2685FF52" w:rsidR="0096529E" w:rsidRPr="001E62AE" w:rsidRDefault="0096529E">
      <w:pPr>
        <w:pStyle w:val="Subtitle"/>
        <w:numPr>
          <w:ilvl w:val="0"/>
          <w:numId w:val="3"/>
        </w:numPr>
        <w:tabs>
          <w:tab w:val="left" w:pos="720"/>
        </w:tabs>
        <w:rPr>
          <w:b w:val="0"/>
          <w:bCs w:val="0"/>
        </w:rPr>
      </w:pPr>
      <w:r w:rsidRPr="001E62AE">
        <w:rPr>
          <w:b w:val="0"/>
          <w:bCs w:val="0"/>
        </w:rPr>
        <w:t>American Pharmacist Association (</w:t>
      </w:r>
      <w:proofErr w:type="spellStart"/>
      <w:r w:rsidRPr="001E62AE">
        <w:rPr>
          <w:b w:val="0"/>
          <w:bCs w:val="0"/>
        </w:rPr>
        <w:t>APhA</w:t>
      </w:r>
      <w:proofErr w:type="spellEnd"/>
      <w:r w:rsidRPr="001E62AE">
        <w:rPr>
          <w:b w:val="0"/>
          <w:bCs w:val="0"/>
        </w:rPr>
        <w:t>):</w:t>
      </w:r>
      <w:r w:rsidR="00155071">
        <w:rPr>
          <w:b w:val="0"/>
          <w:bCs w:val="0"/>
        </w:rPr>
        <w:t xml:space="preserve"> </w:t>
      </w:r>
      <w:hyperlink r:id="rId15" w:history="1">
        <w:r w:rsidR="00155071" w:rsidRPr="00EF3890">
          <w:rPr>
            <w:rStyle w:val="Hyperlink"/>
            <w:b w:val="0"/>
            <w:bCs w:val="0"/>
          </w:rPr>
          <w:t>www.pharmacist.com</w:t>
        </w:r>
      </w:hyperlink>
      <w:r w:rsidR="00155071">
        <w:rPr>
          <w:b w:val="0"/>
          <w:bCs w:val="0"/>
        </w:rPr>
        <w:t xml:space="preserve"> </w:t>
      </w:r>
    </w:p>
    <w:p w14:paraId="3EFEE342" w14:textId="28E1280F" w:rsidR="0096529E" w:rsidRPr="009A44FE" w:rsidRDefault="0096529E" w:rsidP="00810655">
      <w:pPr>
        <w:pStyle w:val="Subtitle"/>
        <w:numPr>
          <w:ilvl w:val="0"/>
          <w:numId w:val="3"/>
        </w:numPr>
        <w:rPr>
          <w:b w:val="0"/>
          <w:bCs w:val="0"/>
          <w:color w:val="660033"/>
        </w:rPr>
      </w:pPr>
      <w:r w:rsidRPr="00810655">
        <w:rPr>
          <w:b w:val="0"/>
          <w:bCs w:val="0"/>
        </w:rPr>
        <w:t>Epidemiology &amp; Prevention of Vaccine Preventable Diseases:</w:t>
      </w:r>
      <w:r w:rsidR="00155071">
        <w:rPr>
          <w:b w:val="0"/>
          <w:bCs w:val="0"/>
        </w:rPr>
        <w:t xml:space="preserve"> </w:t>
      </w:r>
      <w:hyperlink r:id="rId16" w:history="1">
        <w:r w:rsidR="00155071" w:rsidRPr="00EF3890">
          <w:rPr>
            <w:rStyle w:val="Hyperlink"/>
            <w:b w:val="0"/>
            <w:bCs w:val="0"/>
          </w:rPr>
          <w:t>www.cdc.gov/vaccines/pubs/pinkbook.index.html</w:t>
        </w:r>
      </w:hyperlink>
      <w:r w:rsidR="00155071">
        <w:rPr>
          <w:b w:val="0"/>
          <w:bCs w:val="0"/>
        </w:rPr>
        <w:t xml:space="preserve"> </w:t>
      </w:r>
    </w:p>
    <w:p w14:paraId="5361362A" w14:textId="15B9DBCA" w:rsidR="0096529E" w:rsidRPr="001E62AE" w:rsidRDefault="0096529E">
      <w:pPr>
        <w:pStyle w:val="Subtitle"/>
        <w:numPr>
          <w:ilvl w:val="0"/>
          <w:numId w:val="3"/>
        </w:numPr>
        <w:tabs>
          <w:tab w:val="left" w:pos="720"/>
        </w:tabs>
        <w:rPr>
          <w:b w:val="0"/>
          <w:bCs w:val="0"/>
        </w:rPr>
      </w:pPr>
      <w:r w:rsidRPr="001E62AE">
        <w:rPr>
          <w:b w:val="0"/>
          <w:bCs w:val="0"/>
        </w:rPr>
        <w:t>Center for Medicare &amp; Medicaid Services (CMS):</w:t>
      </w:r>
      <w:r w:rsidR="00155071">
        <w:rPr>
          <w:b w:val="0"/>
          <w:bCs w:val="0"/>
        </w:rPr>
        <w:t xml:space="preserve"> </w:t>
      </w:r>
      <w:hyperlink r:id="rId17" w:history="1">
        <w:r w:rsidR="00155071" w:rsidRPr="00EF3890">
          <w:rPr>
            <w:rStyle w:val="Hyperlink"/>
            <w:b w:val="0"/>
            <w:bCs w:val="0"/>
          </w:rPr>
          <w:t>www.cms.gov</w:t>
        </w:r>
      </w:hyperlink>
      <w:r w:rsidR="00155071">
        <w:rPr>
          <w:b w:val="0"/>
          <w:bCs w:val="0"/>
        </w:rPr>
        <w:t xml:space="preserve"> </w:t>
      </w:r>
    </w:p>
    <w:p w14:paraId="5367C545" w14:textId="52609535" w:rsidR="0096529E" w:rsidRPr="001E62AE" w:rsidRDefault="0096529E">
      <w:pPr>
        <w:pStyle w:val="Subtitle"/>
        <w:numPr>
          <w:ilvl w:val="0"/>
          <w:numId w:val="3"/>
        </w:numPr>
        <w:tabs>
          <w:tab w:val="left" w:pos="720"/>
        </w:tabs>
        <w:rPr>
          <w:b w:val="0"/>
          <w:bCs w:val="0"/>
        </w:rPr>
      </w:pPr>
      <w:r w:rsidRPr="001E62AE">
        <w:rPr>
          <w:b w:val="0"/>
          <w:bCs w:val="0"/>
        </w:rPr>
        <w:t>World Health Organization (WHO):</w:t>
      </w:r>
      <w:r w:rsidR="00155071">
        <w:rPr>
          <w:b w:val="0"/>
          <w:bCs w:val="0"/>
        </w:rPr>
        <w:t xml:space="preserve"> </w:t>
      </w:r>
      <w:hyperlink r:id="rId18" w:history="1">
        <w:r w:rsidR="00155071" w:rsidRPr="00EF3890">
          <w:rPr>
            <w:rStyle w:val="Hyperlink"/>
            <w:b w:val="0"/>
            <w:bCs w:val="0"/>
          </w:rPr>
          <w:t>www.who.int/immunization</w:t>
        </w:r>
      </w:hyperlink>
      <w:r w:rsidR="00155071">
        <w:rPr>
          <w:b w:val="0"/>
          <w:bCs w:val="0"/>
        </w:rPr>
        <w:t xml:space="preserve"> </w:t>
      </w:r>
    </w:p>
    <w:p w14:paraId="4F07C401" w14:textId="77777777" w:rsidR="0096529E" w:rsidRPr="001E62AE" w:rsidRDefault="0096529E">
      <w:pPr>
        <w:pStyle w:val="Subtitle"/>
        <w:rPr>
          <w:b w:val="0"/>
          <w:bCs w:val="0"/>
        </w:rPr>
      </w:pPr>
    </w:p>
    <w:p w14:paraId="77F72F54" w14:textId="77777777" w:rsidR="0096529E" w:rsidRPr="00AD386B" w:rsidRDefault="00AD386B" w:rsidP="00943611">
      <w:pPr>
        <w:pStyle w:val="Heading1"/>
      </w:pPr>
      <w:bookmarkStart w:id="23" w:name="_Toc2950467"/>
      <w:r>
        <w:t>ATTACHED APPENDICES</w:t>
      </w:r>
      <w:bookmarkEnd w:id="23"/>
    </w:p>
    <w:p w14:paraId="60DFA8F8" w14:textId="77777777" w:rsidR="00217E56" w:rsidRPr="00943611" w:rsidRDefault="00217E56" w:rsidP="00943611">
      <w:r w:rsidRPr="00943611">
        <w:t>Appendix A:  Screening questions for all vaccines</w:t>
      </w:r>
    </w:p>
    <w:p w14:paraId="7F620AE1" w14:textId="77777777" w:rsidR="00217E56" w:rsidRPr="00943611" w:rsidRDefault="00217E56" w:rsidP="00943611">
      <w:r w:rsidRPr="00943611">
        <w:t>Appendix B:  Pharmacy Immunization Note (example)</w:t>
      </w:r>
    </w:p>
    <w:p w14:paraId="6F48634E" w14:textId="77777777" w:rsidR="00CA6667" w:rsidRPr="00943611" w:rsidRDefault="00CA6667" w:rsidP="00943611">
      <w:r w:rsidRPr="00943611">
        <w:t xml:space="preserve">Appendix C:  Interpretation of Titer results – (From </w:t>
      </w:r>
      <w:r w:rsidR="00A10F1A" w:rsidRPr="00943611">
        <w:t xml:space="preserve">(insert acronym of Hospital/Clinic) </w:t>
      </w:r>
      <w:r w:rsidRPr="00943611">
        <w:t>Lab)</w:t>
      </w:r>
    </w:p>
    <w:p w14:paraId="4716940F" w14:textId="77777777" w:rsidR="00CA6667" w:rsidRPr="00943611" w:rsidRDefault="00CA6667" w:rsidP="00943611">
      <w:r w:rsidRPr="00943611">
        <w:t>Appendix D:  Medical Management of Vaccine Reactions Protocol</w:t>
      </w:r>
    </w:p>
    <w:p w14:paraId="483ACC81" w14:textId="77777777" w:rsidR="0096529E" w:rsidRPr="00943611" w:rsidRDefault="00316E66" w:rsidP="00943611">
      <w:r w:rsidRPr="00943611">
        <w:t xml:space="preserve">Appendix E:  </w:t>
      </w:r>
      <w:r w:rsidR="00810655" w:rsidRPr="00943611">
        <w:t xml:space="preserve">Example </w:t>
      </w:r>
      <w:r w:rsidRPr="00943611">
        <w:t>Immunization Table</w:t>
      </w:r>
    </w:p>
    <w:p w14:paraId="12C44E87" w14:textId="77777777" w:rsidR="00316E66" w:rsidRPr="00943611" w:rsidRDefault="00316E66" w:rsidP="00943611">
      <w:r w:rsidRPr="00943611">
        <w:t xml:space="preserve">Appendix F:  Disease State Guidance Document </w:t>
      </w:r>
      <w:r w:rsidR="00AD386B" w:rsidRPr="00943611">
        <w:t>(example -</w:t>
      </w:r>
      <w:r w:rsidRPr="00943611">
        <w:t>Guidelines for Vaccinating Pregnant Women)</w:t>
      </w:r>
    </w:p>
    <w:p w14:paraId="10054678" w14:textId="77777777" w:rsidR="0096529E" w:rsidRPr="00943611" w:rsidRDefault="00AD386B" w:rsidP="00943611">
      <w:r w:rsidRPr="00943611">
        <w:t xml:space="preserve">Appendix G: </w:t>
      </w:r>
      <w:r w:rsidR="00943611">
        <w:t xml:space="preserve"> </w:t>
      </w:r>
      <w:r w:rsidRPr="00943611">
        <w:t>Outcomes Data Templates (example)</w:t>
      </w:r>
    </w:p>
    <w:p w14:paraId="38EF4B75" w14:textId="5087D541" w:rsidR="0096529E" w:rsidRPr="00943611" w:rsidRDefault="007020D2" w:rsidP="00943611">
      <w:r w:rsidRPr="00943611">
        <w:t xml:space="preserve">Appendix </w:t>
      </w:r>
      <w:r w:rsidR="00FF2C8B">
        <w:t>H</w:t>
      </w:r>
      <w:r w:rsidRPr="00943611">
        <w:t xml:space="preserve">: Skills </w:t>
      </w:r>
      <w:r w:rsidR="007E2F6F" w:rsidRPr="00943611">
        <w:t>Assessment</w:t>
      </w:r>
    </w:p>
    <w:p w14:paraId="4F2E9F78" w14:textId="77777777" w:rsidR="0096529E" w:rsidRPr="001E62AE" w:rsidRDefault="0096529E">
      <w:pPr>
        <w:pStyle w:val="BodyText"/>
      </w:pPr>
    </w:p>
    <w:p w14:paraId="722D6983" w14:textId="77777777" w:rsidR="00FF2C8B" w:rsidRDefault="00FF2C8B" w:rsidP="00943611">
      <w:pPr>
        <w:pStyle w:val="Heading1"/>
      </w:pPr>
    </w:p>
    <w:p w14:paraId="6E1F8A5E" w14:textId="77777777" w:rsidR="00FF2C8B" w:rsidRDefault="00FF2C8B" w:rsidP="00943611">
      <w:pPr>
        <w:pStyle w:val="Heading1"/>
      </w:pPr>
    </w:p>
    <w:p w14:paraId="1A73C228" w14:textId="7D568C46" w:rsidR="00FF2C8B" w:rsidRDefault="00FF2C8B" w:rsidP="00943611">
      <w:pPr>
        <w:pStyle w:val="Heading1"/>
      </w:pPr>
    </w:p>
    <w:p w14:paraId="7C50538F" w14:textId="30A29826" w:rsidR="00FF2C8B" w:rsidRDefault="00FF2C8B" w:rsidP="00A076BE"/>
    <w:p w14:paraId="4AA8A1E0" w14:textId="7166AC50" w:rsidR="00943611" w:rsidRPr="007E2F6F" w:rsidRDefault="0096529E" w:rsidP="00943611">
      <w:pPr>
        <w:pStyle w:val="Heading1"/>
        <w:rPr>
          <w:sz w:val="24"/>
          <w:szCs w:val="24"/>
        </w:rPr>
      </w:pPr>
      <w:bookmarkStart w:id="24" w:name="_Toc2950468"/>
      <w:r w:rsidRPr="001E62AE">
        <w:lastRenderedPageBreak/>
        <w:t>PROTOCOL</w:t>
      </w:r>
      <w:r w:rsidR="00631433">
        <w:t>/PROCEDURES</w:t>
      </w:r>
      <w:r w:rsidRPr="001E62AE">
        <w:t xml:space="preserve"> APPROVAL</w:t>
      </w:r>
      <w:r w:rsidR="004A65EE">
        <w:t xml:space="preserve"> – </w:t>
      </w:r>
      <w:r w:rsidR="00943611">
        <w:fldChar w:fldCharType="begin"/>
      </w:r>
      <w:r w:rsidR="00943611">
        <w:instrText xml:space="preserve"> DATE  \@ "MMMM d, yyyy" </w:instrText>
      </w:r>
      <w:r w:rsidR="00943611">
        <w:fldChar w:fldCharType="separate"/>
      </w:r>
      <w:r w:rsidR="00D93130">
        <w:rPr>
          <w:noProof/>
        </w:rPr>
        <w:t>March 19, 2019</w:t>
      </w:r>
      <w:bookmarkEnd w:id="24"/>
      <w:r w:rsidR="00943611">
        <w:fldChar w:fldCharType="end"/>
      </w:r>
    </w:p>
    <w:p w14:paraId="4256DBB4" w14:textId="77777777" w:rsidR="0096529E" w:rsidRPr="001E62AE" w:rsidRDefault="0096529E" w:rsidP="003131D5">
      <w:pPr>
        <w:pStyle w:val="BodyText"/>
        <w:rPr>
          <w:b/>
          <w:bCs/>
        </w:rPr>
      </w:pPr>
    </w:p>
    <w:p w14:paraId="19374D41" w14:textId="77777777" w:rsidR="0096529E" w:rsidRPr="001E62AE" w:rsidRDefault="0096529E">
      <w:pPr>
        <w:pStyle w:val="Subtitle"/>
      </w:pPr>
    </w:p>
    <w:p w14:paraId="799B6750" w14:textId="77777777" w:rsidR="0096529E" w:rsidRPr="001E62AE" w:rsidRDefault="0096529E">
      <w:pPr>
        <w:pStyle w:val="Subtitle"/>
      </w:pPr>
    </w:p>
    <w:p w14:paraId="59D76AD0" w14:textId="77777777" w:rsidR="0096529E" w:rsidRPr="001E62AE" w:rsidRDefault="0096529E">
      <w:pPr>
        <w:pStyle w:val="Subtitle"/>
        <w:rPr>
          <w:b w:val="0"/>
          <w:bCs w:val="0"/>
        </w:rPr>
      </w:pPr>
      <w:r w:rsidRPr="001E62AE">
        <w:rPr>
          <w:b w:val="0"/>
          <w:bCs w:val="0"/>
        </w:rPr>
        <w:tab/>
        <w:t>Submitted by:</w:t>
      </w:r>
      <w:r w:rsidRPr="001E62AE">
        <w:rPr>
          <w:b w:val="0"/>
          <w:bCs w:val="0"/>
        </w:rPr>
        <w:tab/>
        <w:t>______________________________________</w:t>
      </w:r>
    </w:p>
    <w:p w14:paraId="3829860E" w14:textId="77777777" w:rsidR="0096529E" w:rsidRPr="00A10F1A" w:rsidRDefault="0096529E">
      <w:pPr>
        <w:pStyle w:val="Subtitle"/>
        <w:rPr>
          <w:bCs w:val="0"/>
          <w:u w:val="single"/>
        </w:rPr>
      </w:pPr>
      <w:r w:rsidRPr="001E62AE">
        <w:rPr>
          <w:b w:val="0"/>
          <w:bCs w:val="0"/>
        </w:rPr>
        <w:tab/>
      </w:r>
      <w:r w:rsidRPr="001E62AE">
        <w:rPr>
          <w:b w:val="0"/>
          <w:bCs w:val="0"/>
        </w:rPr>
        <w:tab/>
      </w:r>
      <w:r w:rsidRPr="001E62AE">
        <w:rPr>
          <w:b w:val="0"/>
          <w:bCs w:val="0"/>
        </w:rPr>
        <w:tab/>
      </w:r>
      <w:r w:rsidR="00A10F1A" w:rsidRPr="00A10F1A">
        <w:rPr>
          <w:bCs w:val="0"/>
          <w:color w:val="FF0000"/>
          <w:u w:val="single"/>
        </w:rPr>
        <w:t>(Insert name of employee)</w:t>
      </w:r>
    </w:p>
    <w:p w14:paraId="2C088E6B" w14:textId="77777777" w:rsidR="0096529E" w:rsidRPr="001E62AE" w:rsidRDefault="0096529E">
      <w:pPr>
        <w:pStyle w:val="Subtitle"/>
        <w:rPr>
          <w:b w:val="0"/>
          <w:bCs w:val="0"/>
        </w:rPr>
      </w:pPr>
      <w:r w:rsidRPr="001E62AE">
        <w:rPr>
          <w:b w:val="0"/>
          <w:bCs w:val="0"/>
        </w:rPr>
        <w:tab/>
      </w:r>
      <w:r w:rsidRPr="001E62AE">
        <w:rPr>
          <w:b w:val="0"/>
          <w:bCs w:val="0"/>
        </w:rPr>
        <w:tab/>
      </w:r>
      <w:r w:rsidRPr="001E62AE">
        <w:rPr>
          <w:b w:val="0"/>
          <w:bCs w:val="0"/>
        </w:rPr>
        <w:tab/>
        <w:t>Pharmacy Based Immunization Clinic Director</w:t>
      </w:r>
    </w:p>
    <w:p w14:paraId="5F4C75B6" w14:textId="77777777" w:rsidR="0096529E" w:rsidRPr="001E62AE" w:rsidRDefault="0096529E">
      <w:pPr>
        <w:pStyle w:val="Subtitle"/>
        <w:rPr>
          <w:b w:val="0"/>
          <w:bCs w:val="0"/>
        </w:rPr>
      </w:pPr>
    </w:p>
    <w:p w14:paraId="134CB4F7" w14:textId="77777777" w:rsidR="0096529E" w:rsidRPr="001E62AE" w:rsidRDefault="0096529E" w:rsidP="004B338E">
      <w:pPr>
        <w:pStyle w:val="BodyText"/>
        <w:rPr>
          <w:b/>
          <w:bCs/>
        </w:rPr>
      </w:pPr>
      <w:r w:rsidRPr="001E62AE">
        <w:rPr>
          <w:b/>
          <w:bCs/>
        </w:rPr>
        <w:tab/>
      </w:r>
      <w:r w:rsidRPr="001E62AE">
        <w:rPr>
          <w:b/>
          <w:bCs/>
        </w:rPr>
        <w:tab/>
      </w:r>
      <w:r w:rsidRPr="001E62AE">
        <w:rPr>
          <w:b/>
          <w:bCs/>
        </w:rPr>
        <w:tab/>
      </w:r>
      <w:r w:rsidR="00631433">
        <w:tab/>
      </w:r>
      <w:r w:rsidR="00631433">
        <w:tab/>
      </w:r>
    </w:p>
    <w:p w14:paraId="00C72626" w14:textId="77777777" w:rsidR="0096529E" w:rsidRPr="001E62AE" w:rsidRDefault="0096529E">
      <w:pPr>
        <w:pStyle w:val="Subtitle"/>
        <w:ind w:firstLine="720"/>
        <w:rPr>
          <w:b w:val="0"/>
          <w:bCs w:val="0"/>
        </w:rPr>
      </w:pPr>
      <w:r w:rsidRPr="001E62AE">
        <w:rPr>
          <w:b w:val="0"/>
          <w:bCs w:val="0"/>
        </w:rPr>
        <w:t>Approved by:</w:t>
      </w:r>
      <w:r w:rsidRPr="001E62AE">
        <w:rPr>
          <w:b w:val="0"/>
          <w:bCs w:val="0"/>
        </w:rPr>
        <w:tab/>
        <w:t>______________________________________</w:t>
      </w:r>
    </w:p>
    <w:p w14:paraId="730F3F0B" w14:textId="77777777" w:rsidR="00A10F1A" w:rsidRPr="00A10F1A" w:rsidRDefault="00A10F1A" w:rsidP="00A10F1A">
      <w:pPr>
        <w:pStyle w:val="Subtitle"/>
        <w:rPr>
          <w:bCs w:val="0"/>
          <w:u w:val="single"/>
        </w:rPr>
      </w:pPr>
      <w:r w:rsidRPr="001E62AE">
        <w:rPr>
          <w:b w:val="0"/>
          <w:bCs w:val="0"/>
        </w:rPr>
        <w:tab/>
      </w:r>
      <w:r w:rsidRPr="001E62AE">
        <w:rPr>
          <w:b w:val="0"/>
          <w:bCs w:val="0"/>
        </w:rPr>
        <w:tab/>
      </w:r>
      <w:r w:rsidRPr="001E62AE">
        <w:rPr>
          <w:b w:val="0"/>
          <w:bCs w:val="0"/>
        </w:rPr>
        <w:tab/>
      </w:r>
      <w:r w:rsidRPr="00A10F1A">
        <w:rPr>
          <w:bCs w:val="0"/>
          <w:color w:val="FF0000"/>
          <w:u w:val="single"/>
        </w:rPr>
        <w:t>(Insert name of employee)</w:t>
      </w:r>
    </w:p>
    <w:p w14:paraId="2AF26E87" w14:textId="77777777" w:rsidR="0096529E" w:rsidRPr="001E62AE" w:rsidRDefault="0096529E">
      <w:pPr>
        <w:pStyle w:val="Subtitle"/>
        <w:rPr>
          <w:b w:val="0"/>
          <w:bCs w:val="0"/>
        </w:rPr>
      </w:pPr>
      <w:r w:rsidRPr="001E62AE">
        <w:rPr>
          <w:b w:val="0"/>
          <w:bCs w:val="0"/>
        </w:rPr>
        <w:tab/>
      </w:r>
      <w:r w:rsidRPr="001E62AE">
        <w:rPr>
          <w:b w:val="0"/>
          <w:bCs w:val="0"/>
        </w:rPr>
        <w:tab/>
      </w:r>
      <w:r w:rsidRPr="001E62AE">
        <w:rPr>
          <w:b w:val="0"/>
          <w:bCs w:val="0"/>
        </w:rPr>
        <w:tab/>
      </w:r>
      <w:r w:rsidR="00182281">
        <w:rPr>
          <w:b w:val="0"/>
          <w:bCs w:val="0"/>
        </w:rPr>
        <w:t>Director</w:t>
      </w:r>
      <w:r w:rsidR="004A65EE">
        <w:rPr>
          <w:b w:val="0"/>
          <w:bCs w:val="0"/>
        </w:rPr>
        <w:t xml:space="preserve"> of</w:t>
      </w:r>
      <w:r w:rsidR="00182281">
        <w:rPr>
          <w:b w:val="0"/>
          <w:bCs w:val="0"/>
        </w:rPr>
        <w:t xml:space="preserve"> Ambulatory </w:t>
      </w:r>
      <w:r w:rsidR="004A65EE">
        <w:rPr>
          <w:b w:val="0"/>
          <w:bCs w:val="0"/>
        </w:rPr>
        <w:t>Care</w:t>
      </w:r>
    </w:p>
    <w:p w14:paraId="3186F4DB" w14:textId="77777777" w:rsidR="0096529E" w:rsidRPr="009A44FE" w:rsidRDefault="0096529E">
      <w:pPr>
        <w:pStyle w:val="Subtitle"/>
        <w:rPr>
          <w:b w:val="0"/>
          <w:bCs w:val="0"/>
          <w:sz w:val="48"/>
          <w:szCs w:val="48"/>
        </w:rPr>
      </w:pPr>
    </w:p>
    <w:p w14:paraId="216C37CC" w14:textId="77777777" w:rsidR="0096529E" w:rsidRPr="001E62AE" w:rsidRDefault="0096529E">
      <w:pPr>
        <w:pStyle w:val="Subtitle"/>
        <w:rPr>
          <w:b w:val="0"/>
          <w:bCs w:val="0"/>
        </w:rPr>
      </w:pPr>
      <w:r w:rsidRPr="001E62AE">
        <w:rPr>
          <w:b w:val="0"/>
          <w:bCs w:val="0"/>
        </w:rPr>
        <w:tab/>
      </w:r>
      <w:r w:rsidRPr="001E62AE">
        <w:rPr>
          <w:b w:val="0"/>
          <w:bCs w:val="0"/>
        </w:rPr>
        <w:tab/>
      </w:r>
      <w:r w:rsidRPr="001E62AE">
        <w:rPr>
          <w:b w:val="0"/>
          <w:bCs w:val="0"/>
        </w:rPr>
        <w:tab/>
        <w:t>______________________________________</w:t>
      </w:r>
    </w:p>
    <w:p w14:paraId="4FA55677" w14:textId="77777777" w:rsidR="00A10F1A" w:rsidRPr="00A10F1A" w:rsidRDefault="00A10F1A" w:rsidP="00A10F1A">
      <w:pPr>
        <w:pStyle w:val="Subtitle"/>
        <w:rPr>
          <w:bCs w:val="0"/>
          <w:u w:val="single"/>
        </w:rPr>
      </w:pPr>
      <w:r w:rsidRPr="001E62AE">
        <w:rPr>
          <w:b w:val="0"/>
          <w:bCs w:val="0"/>
        </w:rPr>
        <w:tab/>
      </w:r>
      <w:r w:rsidRPr="001E62AE">
        <w:rPr>
          <w:b w:val="0"/>
          <w:bCs w:val="0"/>
        </w:rPr>
        <w:tab/>
      </w:r>
      <w:r w:rsidRPr="001E62AE">
        <w:rPr>
          <w:b w:val="0"/>
          <w:bCs w:val="0"/>
        </w:rPr>
        <w:tab/>
      </w:r>
      <w:r w:rsidRPr="00A10F1A">
        <w:rPr>
          <w:bCs w:val="0"/>
          <w:color w:val="FF0000"/>
          <w:u w:val="single"/>
        </w:rPr>
        <w:t>(Insert name of employee)</w:t>
      </w:r>
    </w:p>
    <w:p w14:paraId="14F2E667" w14:textId="77777777" w:rsidR="00C70617" w:rsidRPr="00C70617" w:rsidRDefault="0096529E" w:rsidP="006F45AA">
      <w:pPr>
        <w:pStyle w:val="Subtitle"/>
      </w:pPr>
      <w:r w:rsidRPr="001E62AE">
        <w:rPr>
          <w:b w:val="0"/>
          <w:bCs w:val="0"/>
        </w:rPr>
        <w:tab/>
      </w:r>
      <w:r w:rsidRPr="001E62AE">
        <w:rPr>
          <w:b w:val="0"/>
          <w:bCs w:val="0"/>
        </w:rPr>
        <w:tab/>
      </w:r>
      <w:r w:rsidRPr="001E62AE">
        <w:rPr>
          <w:b w:val="0"/>
          <w:bCs w:val="0"/>
        </w:rPr>
        <w:tab/>
        <w:t xml:space="preserve">Chief </w:t>
      </w:r>
      <w:r w:rsidR="007E030A">
        <w:rPr>
          <w:b w:val="0"/>
          <w:bCs w:val="0"/>
        </w:rPr>
        <w:t xml:space="preserve">of </w:t>
      </w:r>
      <w:r w:rsidRPr="001E62AE">
        <w:rPr>
          <w:b w:val="0"/>
          <w:bCs w:val="0"/>
        </w:rPr>
        <w:t>Pharma</w:t>
      </w:r>
      <w:r w:rsidR="007E030A">
        <w:rPr>
          <w:b w:val="0"/>
          <w:bCs w:val="0"/>
        </w:rPr>
        <w:t>cy</w:t>
      </w:r>
    </w:p>
    <w:p w14:paraId="457DC8B9" w14:textId="77777777" w:rsidR="0096529E" w:rsidRPr="009A44FE" w:rsidRDefault="0096529E">
      <w:pPr>
        <w:pStyle w:val="Subtitle"/>
        <w:rPr>
          <w:b w:val="0"/>
          <w:bCs w:val="0"/>
          <w:sz w:val="48"/>
          <w:szCs w:val="48"/>
        </w:rPr>
      </w:pPr>
    </w:p>
    <w:p w14:paraId="058A29BE" w14:textId="77777777" w:rsidR="0096529E" w:rsidRPr="001E62AE" w:rsidRDefault="0096529E">
      <w:pPr>
        <w:pStyle w:val="Subtitle"/>
        <w:rPr>
          <w:b w:val="0"/>
          <w:bCs w:val="0"/>
        </w:rPr>
      </w:pPr>
      <w:r w:rsidRPr="001E62AE">
        <w:rPr>
          <w:b w:val="0"/>
          <w:bCs w:val="0"/>
        </w:rPr>
        <w:tab/>
      </w:r>
      <w:r w:rsidRPr="001E62AE">
        <w:rPr>
          <w:b w:val="0"/>
          <w:bCs w:val="0"/>
        </w:rPr>
        <w:tab/>
      </w:r>
      <w:r w:rsidRPr="001E62AE">
        <w:rPr>
          <w:b w:val="0"/>
          <w:bCs w:val="0"/>
        </w:rPr>
        <w:tab/>
        <w:t>______________________________________</w:t>
      </w:r>
    </w:p>
    <w:p w14:paraId="20700AE8" w14:textId="77777777" w:rsidR="00A10F1A" w:rsidRPr="00A10F1A" w:rsidRDefault="00A10F1A" w:rsidP="00A10F1A">
      <w:pPr>
        <w:pStyle w:val="Subtitle"/>
        <w:rPr>
          <w:bCs w:val="0"/>
          <w:u w:val="single"/>
        </w:rPr>
      </w:pPr>
      <w:r w:rsidRPr="001E62AE">
        <w:rPr>
          <w:b w:val="0"/>
          <w:bCs w:val="0"/>
        </w:rPr>
        <w:tab/>
      </w:r>
      <w:r w:rsidRPr="001E62AE">
        <w:rPr>
          <w:b w:val="0"/>
          <w:bCs w:val="0"/>
        </w:rPr>
        <w:tab/>
      </w:r>
      <w:r w:rsidRPr="001E62AE">
        <w:rPr>
          <w:b w:val="0"/>
          <w:bCs w:val="0"/>
        </w:rPr>
        <w:tab/>
      </w:r>
      <w:r w:rsidRPr="00A10F1A">
        <w:rPr>
          <w:bCs w:val="0"/>
          <w:color w:val="FF0000"/>
          <w:u w:val="single"/>
        </w:rPr>
        <w:t>(Insert name of employee)</w:t>
      </w:r>
    </w:p>
    <w:p w14:paraId="055F388E" w14:textId="77777777" w:rsidR="0096529E" w:rsidRDefault="0096529E">
      <w:pPr>
        <w:pStyle w:val="Subtitle"/>
        <w:rPr>
          <w:b w:val="0"/>
          <w:bCs w:val="0"/>
        </w:rPr>
      </w:pPr>
      <w:r w:rsidRPr="001E62AE">
        <w:rPr>
          <w:b w:val="0"/>
          <w:bCs w:val="0"/>
        </w:rPr>
        <w:tab/>
      </w:r>
      <w:r w:rsidRPr="001E62AE">
        <w:rPr>
          <w:b w:val="0"/>
          <w:bCs w:val="0"/>
        </w:rPr>
        <w:tab/>
      </w:r>
      <w:r w:rsidRPr="001E62AE">
        <w:rPr>
          <w:b w:val="0"/>
          <w:bCs w:val="0"/>
        </w:rPr>
        <w:tab/>
        <w:t>Chief of Primary Care Medicine</w:t>
      </w:r>
    </w:p>
    <w:p w14:paraId="310963FF" w14:textId="77777777" w:rsidR="00F259DB" w:rsidRPr="009A44FE" w:rsidRDefault="00F259DB" w:rsidP="006F45AA">
      <w:pPr>
        <w:pStyle w:val="BodyText"/>
        <w:rPr>
          <w:sz w:val="48"/>
          <w:szCs w:val="48"/>
        </w:rPr>
      </w:pPr>
      <w:r>
        <w:tab/>
      </w:r>
      <w:r>
        <w:tab/>
      </w:r>
      <w:r>
        <w:tab/>
      </w:r>
    </w:p>
    <w:p w14:paraId="504E0142" w14:textId="77777777" w:rsidR="00F259DB" w:rsidRDefault="00F259DB" w:rsidP="006F45AA">
      <w:pPr>
        <w:pStyle w:val="BodyText"/>
      </w:pPr>
      <w:r>
        <w:tab/>
      </w:r>
      <w:r>
        <w:tab/>
      </w:r>
      <w:r>
        <w:tab/>
      </w:r>
      <w:r>
        <w:softHyphen/>
      </w:r>
      <w:r>
        <w:softHyphen/>
      </w:r>
      <w:r>
        <w:softHyphen/>
        <w:t>______________________________________</w:t>
      </w:r>
    </w:p>
    <w:p w14:paraId="5B930FBA" w14:textId="77777777" w:rsidR="00A10F1A" w:rsidRPr="00A10F1A" w:rsidRDefault="00A10F1A" w:rsidP="00A10F1A">
      <w:pPr>
        <w:pStyle w:val="Subtitle"/>
        <w:rPr>
          <w:bCs w:val="0"/>
          <w:u w:val="single"/>
        </w:rPr>
      </w:pPr>
      <w:r w:rsidRPr="001E62AE">
        <w:rPr>
          <w:b w:val="0"/>
          <w:bCs w:val="0"/>
        </w:rPr>
        <w:tab/>
      </w:r>
      <w:r w:rsidRPr="001E62AE">
        <w:rPr>
          <w:b w:val="0"/>
          <w:bCs w:val="0"/>
        </w:rPr>
        <w:tab/>
      </w:r>
      <w:r w:rsidRPr="001E62AE">
        <w:rPr>
          <w:b w:val="0"/>
          <w:bCs w:val="0"/>
        </w:rPr>
        <w:tab/>
      </w:r>
      <w:r w:rsidRPr="00A10F1A">
        <w:rPr>
          <w:bCs w:val="0"/>
          <w:color w:val="FF0000"/>
          <w:u w:val="single"/>
        </w:rPr>
        <w:t>(Insert name of employee)</w:t>
      </w:r>
    </w:p>
    <w:p w14:paraId="33CF28BD" w14:textId="77777777" w:rsidR="00F259DB" w:rsidRPr="009A44FE" w:rsidRDefault="004A65EE" w:rsidP="006F45AA">
      <w:pPr>
        <w:pStyle w:val="BodyText"/>
        <w:spacing w:after="0"/>
      </w:pPr>
      <w:r w:rsidRPr="009A44FE">
        <w:tab/>
      </w:r>
      <w:r w:rsidRPr="009A44FE">
        <w:tab/>
      </w:r>
      <w:r w:rsidRPr="009A44FE">
        <w:tab/>
      </w:r>
      <w:r w:rsidR="00F259DB" w:rsidRPr="009A44FE">
        <w:t>Chief of Internal Medicine</w:t>
      </w:r>
    </w:p>
    <w:p w14:paraId="2D5AB028" w14:textId="77777777" w:rsidR="00B44E6B" w:rsidRPr="009A44FE" w:rsidRDefault="00B44E6B" w:rsidP="006F45AA">
      <w:pPr>
        <w:pStyle w:val="BodyText"/>
        <w:spacing w:after="0"/>
        <w:rPr>
          <w:sz w:val="48"/>
          <w:szCs w:val="48"/>
        </w:rPr>
      </w:pPr>
    </w:p>
    <w:p w14:paraId="0B24ABAD" w14:textId="77777777" w:rsidR="007E030A" w:rsidRDefault="00B44E6B" w:rsidP="006F45AA">
      <w:pPr>
        <w:pStyle w:val="BodyText"/>
      </w:pPr>
      <w:r>
        <w:tab/>
      </w:r>
      <w:r>
        <w:tab/>
      </w:r>
      <w:r>
        <w:tab/>
      </w:r>
      <w:r w:rsidR="007E030A">
        <w:t>______________________________________</w:t>
      </w:r>
    </w:p>
    <w:p w14:paraId="18DAC7B8" w14:textId="77777777" w:rsidR="00A10F1A" w:rsidRPr="00A10F1A" w:rsidRDefault="00A10F1A" w:rsidP="00A10F1A">
      <w:pPr>
        <w:pStyle w:val="Subtitle"/>
        <w:rPr>
          <w:bCs w:val="0"/>
          <w:u w:val="single"/>
        </w:rPr>
      </w:pPr>
      <w:r w:rsidRPr="001E62AE">
        <w:rPr>
          <w:b w:val="0"/>
          <w:bCs w:val="0"/>
        </w:rPr>
        <w:tab/>
      </w:r>
      <w:r w:rsidRPr="001E62AE">
        <w:rPr>
          <w:b w:val="0"/>
          <w:bCs w:val="0"/>
        </w:rPr>
        <w:tab/>
      </w:r>
      <w:r w:rsidRPr="001E62AE">
        <w:rPr>
          <w:b w:val="0"/>
          <w:bCs w:val="0"/>
        </w:rPr>
        <w:tab/>
      </w:r>
      <w:r w:rsidRPr="00A10F1A">
        <w:rPr>
          <w:bCs w:val="0"/>
          <w:color w:val="FF0000"/>
          <w:u w:val="single"/>
        </w:rPr>
        <w:t>(Insert name of employee)</w:t>
      </w:r>
    </w:p>
    <w:p w14:paraId="1C2C9658" w14:textId="77777777" w:rsidR="007E030A" w:rsidRPr="003932BE" w:rsidRDefault="007E030A" w:rsidP="006F45AA">
      <w:pPr>
        <w:pStyle w:val="BodyText"/>
        <w:spacing w:after="0"/>
      </w:pPr>
      <w:r w:rsidRPr="003932BE">
        <w:tab/>
      </w:r>
      <w:r w:rsidRPr="003932BE">
        <w:tab/>
      </w:r>
      <w:r w:rsidRPr="003932BE">
        <w:tab/>
        <w:t xml:space="preserve">Chief of </w:t>
      </w:r>
      <w:r>
        <w:t>Surgery</w:t>
      </w:r>
    </w:p>
    <w:p w14:paraId="75905FCB" w14:textId="77777777" w:rsidR="00B44E6B" w:rsidRPr="00F259DB" w:rsidRDefault="00B44E6B" w:rsidP="00631433">
      <w:pPr>
        <w:pStyle w:val="BodyText"/>
      </w:pPr>
    </w:p>
    <w:p w14:paraId="3EB7E6EE" w14:textId="77777777" w:rsidR="0096529E" w:rsidRPr="001E62AE" w:rsidRDefault="0096529E">
      <w:pPr>
        <w:pStyle w:val="Subtitle"/>
        <w:rPr>
          <w:b w:val="0"/>
          <w:bCs w:val="0"/>
        </w:rPr>
      </w:pPr>
    </w:p>
    <w:p w14:paraId="30231FCA" w14:textId="77777777" w:rsidR="0096529E" w:rsidRPr="001E62AE" w:rsidRDefault="0096529E">
      <w:pPr>
        <w:pStyle w:val="Subtitle"/>
        <w:rPr>
          <w:b w:val="0"/>
          <w:bCs w:val="0"/>
        </w:rPr>
      </w:pPr>
    </w:p>
    <w:p w14:paraId="4E874E5E" w14:textId="77777777" w:rsidR="0096529E" w:rsidRPr="001E62AE" w:rsidRDefault="0096529E">
      <w:pPr>
        <w:pStyle w:val="Subtitle"/>
        <w:rPr>
          <w:b w:val="0"/>
          <w:bCs w:val="0"/>
        </w:rPr>
      </w:pPr>
    </w:p>
    <w:p w14:paraId="37D638A7" w14:textId="77777777" w:rsidR="0096529E" w:rsidRPr="001E62AE" w:rsidRDefault="0096529E"/>
    <w:p w14:paraId="3048239A" w14:textId="77777777" w:rsidR="0096529E" w:rsidRPr="001E62AE" w:rsidRDefault="0096529E"/>
    <w:p w14:paraId="5A8AA8FB" w14:textId="77777777" w:rsidR="0096529E" w:rsidRPr="001E62AE" w:rsidRDefault="0096529E"/>
    <w:p w14:paraId="14817D74" w14:textId="77777777" w:rsidR="0096529E" w:rsidRPr="001E62AE" w:rsidRDefault="00E913B6" w:rsidP="00943611">
      <w:pPr>
        <w:pStyle w:val="Heading2"/>
      </w:pPr>
      <w:r>
        <w:br w:type="page"/>
      </w:r>
      <w:bookmarkStart w:id="25" w:name="_Toc2950469"/>
      <w:r w:rsidR="0096529E" w:rsidRPr="001E62AE">
        <w:lastRenderedPageBreak/>
        <w:t>Appendix A:</w:t>
      </w:r>
      <w:r w:rsidR="001979E0">
        <w:t xml:space="preserve">  </w:t>
      </w:r>
      <w:r w:rsidR="0096529E" w:rsidRPr="001E62AE">
        <w:t>Screening questions for all vaccines:</w:t>
      </w:r>
      <w:bookmarkEnd w:id="25"/>
    </w:p>
    <w:p w14:paraId="46B67D91" w14:textId="77777777" w:rsidR="0096529E" w:rsidRPr="001E62AE" w:rsidRDefault="0096529E"/>
    <w:p w14:paraId="61FC06E1" w14:textId="77777777" w:rsidR="0096529E" w:rsidRPr="001E62AE" w:rsidRDefault="0096529E">
      <w:pPr>
        <w:numPr>
          <w:ilvl w:val="0"/>
          <w:numId w:val="5"/>
        </w:numPr>
        <w:tabs>
          <w:tab w:val="left" w:pos="720"/>
        </w:tabs>
        <w:rPr>
          <w:b/>
          <w:bCs/>
        </w:rPr>
      </w:pPr>
      <w:r w:rsidRPr="001E62AE">
        <w:rPr>
          <w:b/>
          <w:bCs/>
        </w:rPr>
        <w:t>Are you sick today?</w:t>
      </w:r>
    </w:p>
    <w:p w14:paraId="1CA0D276" w14:textId="77777777" w:rsidR="0096529E" w:rsidRPr="001E62AE" w:rsidRDefault="0096529E">
      <w:pPr>
        <w:numPr>
          <w:ilvl w:val="0"/>
          <w:numId w:val="5"/>
        </w:numPr>
        <w:tabs>
          <w:tab w:val="left" w:pos="720"/>
        </w:tabs>
        <w:rPr>
          <w:b/>
          <w:bCs/>
        </w:rPr>
      </w:pPr>
      <w:r w:rsidRPr="001E62AE">
        <w:rPr>
          <w:b/>
          <w:bCs/>
        </w:rPr>
        <w:t xml:space="preserve">Do you have allergies to medication, food, or any vaccine? </w:t>
      </w:r>
      <w:r w:rsidRPr="001E62AE">
        <w:rPr>
          <w:b/>
          <w:bCs/>
        </w:rPr>
        <w:tab/>
      </w:r>
    </w:p>
    <w:p w14:paraId="60B6C1D8" w14:textId="77777777" w:rsidR="0096529E" w:rsidRPr="001E62AE" w:rsidRDefault="0096529E">
      <w:pPr>
        <w:numPr>
          <w:ilvl w:val="0"/>
          <w:numId w:val="5"/>
        </w:numPr>
        <w:tabs>
          <w:tab w:val="left" w:pos="720"/>
        </w:tabs>
        <w:rPr>
          <w:b/>
          <w:bCs/>
        </w:rPr>
      </w:pPr>
      <w:r w:rsidRPr="001E62AE">
        <w:rPr>
          <w:b/>
          <w:bCs/>
        </w:rPr>
        <w:t>Have you ever had a serious reaction after receiving a vaccination?</w:t>
      </w:r>
    </w:p>
    <w:p w14:paraId="5E377886" w14:textId="77777777" w:rsidR="0096529E" w:rsidRPr="001E62AE" w:rsidRDefault="0096529E" w:rsidP="00C25410">
      <w:pPr>
        <w:numPr>
          <w:ilvl w:val="0"/>
          <w:numId w:val="5"/>
        </w:numPr>
        <w:rPr>
          <w:b/>
          <w:bCs/>
        </w:rPr>
      </w:pPr>
      <w:r w:rsidRPr="001E62AE">
        <w:rPr>
          <w:b/>
          <w:bCs/>
        </w:rPr>
        <w:t>For women: Are you pregnant or is there a chance you could become pregnant in the next month?</w:t>
      </w:r>
    </w:p>
    <w:p w14:paraId="11178C97" w14:textId="77777777" w:rsidR="0096529E" w:rsidRPr="001E62AE" w:rsidRDefault="0096529E" w:rsidP="00C25410">
      <w:pPr>
        <w:numPr>
          <w:ilvl w:val="0"/>
          <w:numId w:val="5"/>
        </w:numPr>
        <w:rPr>
          <w:b/>
          <w:bCs/>
        </w:rPr>
      </w:pPr>
      <w:r w:rsidRPr="001E62AE">
        <w:rPr>
          <w:b/>
          <w:bCs/>
        </w:rPr>
        <w:t>Do you have any chronic medical conditions?</w:t>
      </w:r>
    </w:p>
    <w:p w14:paraId="4F794383" w14:textId="77777777" w:rsidR="0096529E" w:rsidRPr="001E62AE" w:rsidRDefault="0096529E">
      <w:pPr>
        <w:rPr>
          <w:b/>
          <w:bCs/>
        </w:rPr>
      </w:pPr>
    </w:p>
    <w:p w14:paraId="7A1FDD71" w14:textId="5E48E37A" w:rsidR="0096529E" w:rsidRPr="001E62AE" w:rsidRDefault="0096529E">
      <w:r w:rsidRPr="001E62AE">
        <w:t xml:space="preserve">Screening questions for </w:t>
      </w:r>
      <w:r w:rsidRPr="001E62AE">
        <w:rPr>
          <w:b/>
          <w:bCs/>
          <w:i/>
          <w:iCs/>
          <w:u w:val="single"/>
        </w:rPr>
        <w:t>live</w:t>
      </w:r>
      <w:r w:rsidRPr="001E62AE">
        <w:t xml:space="preserve"> vaccines (measles/mumps/rubella, varicella, </w:t>
      </w:r>
      <w:r w:rsidR="00986CC9">
        <w:t xml:space="preserve">live </w:t>
      </w:r>
      <w:r w:rsidRPr="001E62AE">
        <w:t>zoster, rotavirus, intranasal influenza, yellow fever, &amp; oral typhoid capsules):</w:t>
      </w:r>
    </w:p>
    <w:p w14:paraId="337F249F" w14:textId="77777777" w:rsidR="0096529E" w:rsidRPr="001E62AE" w:rsidRDefault="0096529E"/>
    <w:p w14:paraId="2FACC93F" w14:textId="77777777" w:rsidR="0096529E" w:rsidRPr="001E62AE" w:rsidRDefault="0096529E">
      <w:pPr>
        <w:numPr>
          <w:ilvl w:val="0"/>
          <w:numId w:val="2"/>
        </w:numPr>
        <w:tabs>
          <w:tab w:val="left" w:pos="720"/>
        </w:tabs>
        <w:rPr>
          <w:b/>
          <w:bCs/>
        </w:rPr>
      </w:pPr>
      <w:r w:rsidRPr="001E62AE">
        <w:rPr>
          <w:b/>
          <w:bCs/>
        </w:rPr>
        <w:t xml:space="preserve">Do you have cancer, leukemia, </w:t>
      </w:r>
      <w:r w:rsidR="0078248D">
        <w:rPr>
          <w:b/>
          <w:bCs/>
        </w:rPr>
        <w:t>HIV/</w:t>
      </w:r>
      <w:r w:rsidRPr="001E62AE">
        <w:rPr>
          <w:b/>
          <w:bCs/>
        </w:rPr>
        <w:t>AIDS, or any other immune system problem?</w:t>
      </w:r>
    </w:p>
    <w:p w14:paraId="12B1356E" w14:textId="77777777" w:rsidR="0096529E" w:rsidRPr="001E62AE" w:rsidRDefault="0096529E">
      <w:pPr>
        <w:numPr>
          <w:ilvl w:val="0"/>
          <w:numId w:val="2"/>
        </w:numPr>
        <w:tabs>
          <w:tab w:val="left" w:pos="720"/>
        </w:tabs>
        <w:rPr>
          <w:b/>
          <w:bCs/>
        </w:rPr>
      </w:pPr>
      <w:r w:rsidRPr="001E62AE">
        <w:rPr>
          <w:b/>
          <w:bCs/>
        </w:rPr>
        <w:t xml:space="preserve">Do you take cortisone, prednisone, other steroids, or anticancer drugs, or have you had any x-ray </w:t>
      </w:r>
      <w:r w:rsidR="0078248D">
        <w:rPr>
          <w:b/>
          <w:bCs/>
        </w:rPr>
        <w:t xml:space="preserve">(radiation) </w:t>
      </w:r>
      <w:r w:rsidRPr="001E62AE">
        <w:rPr>
          <w:b/>
          <w:bCs/>
        </w:rPr>
        <w:t>treatments?</w:t>
      </w:r>
    </w:p>
    <w:p w14:paraId="335B71A3" w14:textId="77777777" w:rsidR="0096529E" w:rsidRPr="001E62AE" w:rsidRDefault="0096529E">
      <w:pPr>
        <w:numPr>
          <w:ilvl w:val="0"/>
          <w:numId w:val="2"/>
        </w:numPr>
        <w:tabs>
          <w:tab w:val="left" w:pos="720"/>
        </w:tabs>
        <w:rPr>
          <w:b/>
          <w:bCs/>
        </w:rPr>
      </w:pPr>
      <w:r w:rsidRPr="001E62AE">
        <w:rPr>
          <w:b/>
          <w:bCs/>
        </w:rPr>
        <w:t>During the past year, have you received a transfusion of blood or blood products, or been given a medicine called immune (gamma) globulin?</w:t>
      </w:r>
    </w:p>
    <w:p w14:paraId="5623484A" w14:textId="77777777" w:rsidR="0096529E" w:rsidRPr="001E62AE" w:rsidRDefault="0096529E">
      <w:pPr>
        <w:numPr>
          <w:ilvl w:val="0"/>
          <w:numId w:val="2"/>
        </w:numPr>
        <w:tabs>
          <w:tab w:val="left" w:pos="720"/>
        </w:tabs>
        <w:rPr>
          <w:b/>
          <w:bCs/>
        </w:rPr>
      </w:pPr>
      <w:r w:rsidRPr="001E62AE">
        <w:rPr>
          <w:b/>
          <w:bCs/>
        </w:rPr>
        <w:t>For women: Are you pregnant or is there a chance you could become pregnant in the next month?</w:t>
      </w:r>
      <w:r w:rsidR="0078248D">
        <w:rPr>
          <w:b/>
          <w:bCs/>
        </w:rPr>
        <w:t xml:space="preserve"> When was the first day of your last menstrual period?</w:t>
      </w:r>
    </w:p>
    <w:p w14:paraId="22992310" w14:textId="77777777" w:rsidR="0096529E" w:rsidRPr="001E62AE" w:rsidRDefault="0096529E">
      <w:pPr>
        <w:numPr>
          <w:ilvl w:val="0"/>
          <w:numId w:val="2"/>
        </w:numPr>
        <w:tabs>
          <w:tab w:val="left" w:pos="720"/>
        </w:tabs>
        <w:rPr>
          <w:b/>
          <w:bCs/>
        </w:rPr>
      </w:pPr>
      <w:r w:rsidRPr="001E62AE">
        <w:rPr>
          <w:b/>
          <w:bCs/>
        </w:rPr>
        <w:t xml:space="preserve">Have you received any vaccinations </w:t>
      </w:r>
      <w:r w:rsidR="0078248D">
        <w:rPr>
          <w:b/>
          <w:bCs/>
        </w:rPr>
        <w:t xml:space="preserve">or had a PPD placed </w:t>
      </w:r>
      <w:r w:rsidRPr="001E62AE">
        <w:rPr>
          <w:b/>
          <w:bCs/>
        </w:rPr>
        <w:t>in the past 4 weeks?</w:t>
      </w:r>
    </w:p>
    <w:p w14:paraId="67E2F108" w14:textId="77777777" w:rsidR="0096529E" w:rsidRPr="001E62AE" w:rsidRDefault="0096529E">
      <w:pPr>
        <w:rPr>
          <w:b/>
          <w:bCs/>
        </w:rPr>
      </w:pPr>
    </w:p>
    <w:p w14:paraId="0845A00B" w14:textId="77777777" w:rsidR="0096529E" w:rsidRPr="001E62AE" w:rsidRDefault="0096529E">
      <w:r w:rsidRPr="001E62AE">
        <w:t xml:space="preserve">Screening questions for </w:t>
      </w:r>
      <w:r w:rsidRPr="001E62AE">
        <w:rPr>
          <w:b/>
          <w:bCs/>
          <w:i/>
          <w:iCs/>
          <w:u w:val="single"/>
        </w:rPr>
        <w:t>pertussis</w:t>
      </w:r>
      <w:r w:rsidRPr="001E62AE">
        <w:t xml:space="preserve"> containing vaccines:</w:t>
      </w:r>
    </w:p>
    <w:p w14:paraId="72197B31" w14:textId="77777777" w:rsidR="0096529E" w:rsidRPr="001E62AE" w:rsidRDefault="0096529E"/>
    <w:p w14:paraId="569805A7" w14:textId="77777777" w:rsidR="0096529E" w:rsidRPr="001E62AE" w:rsidRDefault="0096529E">
      <w:pPr>
        <w:numPr>
          <w:ilvl w:val="0"/>
          <w:numId w:val="7"/>
        </w:numPr>
        <w:tabs>
          <w:tab w:val="left" w:pos="720"/>
        </w:tabs>
        <w:rPr>
          <w:b/>
          <w:bCs/>
        </w:rPr>
      </w:pPr>
      <w:r w:rsidRPr="001E62AE">
        <w:rPr>
          <w:b/>
          <w:bCs/>
        </w:rPr>
        <w:t>Do you have a seizure, brain, or nerve problem?</w:t>
      </w:r>
    </w:p>
    <w:p w14:paraId="211DC571" w14:textId="77777777" w:rsidR="0096529E" w:rsidRPr="001E62AE" w:rsidRDefault="0096529E">
      <w:pPr>
        <w:numPr>
          <w:ilvl w:val="1"/>
          <w:numId w:val="7"/>
        </w:numPr>
        <w:tabs>
          <w:tab w:val="left" w:pos="1440"/>
        </w:tabs>
        <w:rPr>
          <w:b/>
          <w:bCs/>
        </w:rPr>
      </w:pPr>
      <w:r w:rsidRPr="001E62AE">
        <w:rPr>
          <w:b/>
          <w:bCs/>
        </w:rPr>
        <w:t>If yes, is your seizure disorder controlled?</w:t>
      </w:r>
    </w:p>
    <w:p w14:paraId="0E2C3780" w14:textId="77777777" w:rsidR="0096529E" w:rsidRPr="001E62AE" w:rsidRDefault="0096529E"/>
    <w:p w14:paraId="5159ECDC" w14:textId="77777777" w:rsidR="0096529E" w:rsidRPr="001E62AE" w:rsidRDefault="0096529E"/>
    <w:p w14:paraId="01E09914" w14:textId="77777777" w:rsidR="0096529E" w:rsidRPr="001E62AE" w:rsidRDefault="0096529E"/>
    <w:p w14:paraId="205D4FFC" w14:textId="77777777" w:rsidR="0096529E" w:rsidRPr="001E62AE" w:rsidRDefault="0096529E"/>
    <w:p w14:paraId="36D24779" w14:textId="77777777" w:rsidR="0096529E" w:rsidRPr="001E62AE" w:rsidRDefault="0096529E"/>
    <w:p w14:paraId="3C0CBE08" w14:textId="77777777" w:rsidR="0096529E" w:rsidRPr="001E62AE" w:rsidRDefault="0096529E"/>
    <w:p w14:paraId="4FE300E9" w14:textId="77777777" w:rsidR="0096529E" w:rsidRPr="001E62AE" w:rsidRDefault="0096529E"/>
    <w:p w14:paraId="52A6D9D6" w14:textId="77777777" w:rsidR="0096529E" w:rsidRPr="001E62AE" w:rsidRDefault="0096529E"/>
    <w:p w14:paraId="65FFD5DC" w14:textId="77777777" w:rsidR="0096529E" w:rsidRPr="001E62AE" w:rsidRDefault="0096529E"/>
    <w:p w14:paraId="22BC4113" w14:textId="77777777" w:rsidR="0096529E" w:rsidRPr="001E62AE" w:rsidRDefault="0096529E"/>
    <w:p w14:paraId="2B193BD0" w14:textId="77777777" w:rsidR="0096529E" w:rsidRPr="001E62AE" w:rsidRDefault="0096529E"/>
    <w:p w14:paraId="0218601A" w14:textId="77777777" w:rsidR="0096529E" w:rsidRPr="001E62AE" w:rsidRDefault="0096529E"/>
    <w:p w14:paraId="7C2B6822" w14:textId="77777777" w:rsidR="0096529E" w:rsidRPr="001E62AE" w:rsidRDefault="0096529E"/>
    <w:p w14:paraId="2846E461" w14:textId="77777777" w:rsidR="0096529E" w:rsidRPr="001E62AE" w:rsidRDefault="0096529E"/>
    <w:p w14:paraId="42B429BD" w14:textId="77777777" w:rsidR="0096529E" w:rsidRPr="001E62AE" w:rsidRDefault="00E913B6">
      <w:r>
        <w:br w:type="page"/>
      </w:r>
    </w:p>
    <w:p w14:paraId="14B222F6" w14:textId="77777777" w:rsidR="0096529E" w:rsidRPr="001E62AE" w:rsidRDefault="0096529E" w:rsidP="00943611">
      <w:pPr>
        <w:pStyle w:val="Heading2"/>
      </w:pPr>
      <w:bookmarkStart w:id="26" w:name="_Toc2950470"/>
      <w:r w:rsidRPr="001E62AE">
        <w:lastRenderedPageBreak/>
        <w:t>Appendix B:</w:t>
      </w:r>
      <w:r w:rsidR="00E913B6">
        <w:t xml:space="preserve"> </w:t>
      </w:r>
      <w:r w:rsidR="001979E0">
        <w:t>Pharmacy Immunization Note</w:t>
      </w:r>
      <w:r w:rsidR="00CA6667">
        <w:t xml:space="preserve"> (example)</w:t>
      </w:r>
      <w:bookmarkEnd w:id="26"/>
    </w:p>
    <w:p w14:paraId="10F3EF0B" w14:textId="77777777" w:rsidR="0096529E" w:rsidRPr="001E62AE" w:rsidRDefault="00455BE1">
      <w:r>
        <w:rPr>
          <w:noProof/>
          <w:lang w:eastAsia="en-US"/>
        </w:rPr>
        <w:drawing>
          <wp:inline distT="0" distB="0" distL="0" distR="0" wp14:anchorId="66E7CE55" wp14:editId="65E3807F">
            <wp:extent cx="5943600" cy="71151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43600" cy="7115175"/>
                    </a:xfrm>
                    <a:prstGeom prst="rect">
                      <a:avLst/>
                    </a:prstGeom>
                    <a:noFill/>
                    <a:ln w="9525">
                      <a:noFill/>
                      <a:miter lim="800000"/>
                      <a:headEnd/>
                      <a:tailEnd/>
                    </a:ln>
                  </pic:spPr>
                </pic:pic>
              </a:graphicData>
            </a:graphic>
          </wp:inline>
        </w:drawing>
      </w:r>
    </w:p>
    <w:p w14:paraId="79262AE5" w14:textId="77777777" w:rsidR="0096529E" w:rsidRPr="001E62AE" w:rsidRDefault="0096529E"/>
    <w:p w14:paraId="48489258" w14:textId="77777777" w:rsidR="0096529E" w:rsidRPr="001E62AE" w:rsidRDefault="0096529E"/>
    <w:p w14:paraId="23231D40" w14:textId="77777777" w:rsidR="0096529E" w:rsidRPr="001E62AE" w:rsidRDefault="0096529E"/>
    <w:p w14:paraId="1525ED94" w14:textId="77777777" w:rsidR="0096529E" w:rsidRPr="001E62AE" w:rsidRDefault="0096529E"/>
    <w:p w14:paraId="6B180B9F" w14:textId="77777777" w:rsidR="0096529E" w:rsidRPr="001E62AE" w:rsidRDefault="0096529E"/>
    <w:p w14:paraId="1482D032" w14:textId="77777777" w:rsidR="0096529E" w:rsidRPr="001E62AE" w:rsidRDefault="0096529E"/>
    <w:p w14:paraId="7979C456" w14:textId="77777777" w:rsidR="0096529E" w:rsidRPr="001E62AE" w:rsidRDefault="00455BE1">
      <w:r>
        <w:rPr>
          <w:noProof/>
          <w:lang w:eastAsia="en-US"/>
        </w:rPr>
        <w:lastRenderedPageBreak/>
        <w:drawing>
          <wp:inline distT="0" distB="0" distL="0" distR="0" wp14:anchorId="63C57E5F" wp14:editId="2A8DF47B">
            <wp:extent cx="5943600" cy="70389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943600" cy="7038975"/>
                    </a:xfrm>
                    <a:prstGeom prst="rect">
                      <a:avLst/>
                    </a:prstGeom>
                    <a:noFill/>
                    <a:ln w="9525">
                      <a:noFill/>
                      <a:miter lim="800000"/>
                      <a:headEnd/>
                      <a:tailEnd/>
                    </a:ln>
                  </pic:spPr>
                </pic:pic>
              </a:graphicData>
            </a:graphic>
          </wp:inline>
        </w:drawing>
      </w:r>
    </w:p>
    <w:p w14:paraId="4F6DFD98" w14:textId="77777777" w:rsidR="0096529E" w:rsidRPr="001E62AE" w:rsidRDefault="0096529E"/>
    <w:p w14:paraId="49A68EDA" w14:textId="77777777" w:rsidR="0096529E" w:rsidRPr="001E62AE" w:rsidRDefault="0096529E"/>
    <w:p w14:paraId="15C32AD9" w14:textId="77777777" w:rsidR="0096529E" w:rsidRPr="001E62AE" w:rsidRDefault="00E913B6" w:rsidP="00943611">
      <w:r>
        <w:br w:type="page"/>
      </w:r>
      <w:bookmarkStart w:id="27" w:name="_Toc2950471"/>
      <w:r w:rsidR="0096529E" w:rsidRPr="00943611">
        <w:rPr>
          <w:rStyle w:val="Heading2Char"/>
        </w:rPr>
        <w:lastRenderedPageBreak/>
        <w:t>Appendix C:</w:t>
      </w:r>
      <w:r w:rsidR="001979E0" w:rsidRPr="00943611">
        <w:rPr>
          <w:rStyle w:val="Heading2Char"/>
        </w:rPr>
        <w:t xml:space="preserve">  </w:t>
      </w:r>
      <w:r w:rsidR="0096529E" w:rsidRPr="00943611">
        <w:rPr>
          <w:rStyle w:val="Heading2Char"/>
        </w:rPr>
        <w:t>Interpretation of Titer results</w:t>
      </w:r>
      <w:bookmarkEnd w:id="27"/>
      <w:r w:rsidR="0096529E" w:rsidRPr="001E62AE">
        <w:t xml:space="preserve"> – (From </w:t>
      </w:r>
      <w:r w:rsidR="00B711DF" w:rsidRPr="006F45AA">
        <w:rPr>
          <w:b/>
          <w:color w:val="FF0000"/>
          <w:u w:val="single"/>
        </w:rPr>
        <w:t>(insert acronym of Hospital/Clinic)</w:t>
      </w:r>
      <w:r w:rsidR="00B711DF" w:rsidRPr="006F45AA">
        <w:rPr>
          <w:color w:val="FF0000"/>
        </w:rPr>
        <w:t xml:space="preserve"> </w:t>
      </w:r>
      <w:r w:rsidR="0096529E" w:rsidRPr="001E62AE">
        <w:t>Lab)</w:t>
      </w:r>
    </w:p>
    <w:p w14:paraId="7B4F7EA6" w14:textId="77777777" w:rsidR="0096529E" w:rsidRPr="001E62AE" w:rsidRDefault="0096529E"/>
    <w:p w14:paraId="33BAB2DF" w14:textId="77777777" w:rsidR="0096529E" w:rsidRPr="001E62AE" w:rsidRDefault="0096529E">
      <w:pPr>
        <w:rPr>
          <w:u w:val="single"/>
        </w:rPr>
      </w:pPr>
      <w:r w:rsidRPr="001E62AE">
        <w:rPr>
          <w:u w:val="single"/>
        </w:rPr>
        <w:t>Varicella IgG</w:t>
      </w:r>
    </w:p>
    <w:p w14:paraId="1C6CE590" w14:textId="77777777" w:rsidR="0096529E" w:rsidRPr="001E62AE" w:rsidRDefault="0096529E">
      <w:r w:rsidRPr="009A44FE">
        <w:rPr>
          <w:u w:val="single"/>
        </w:rPr>
        <w:t>&lt;</w:t>
      </w:r>
      <w:r w:rsidR="00934B5E">
        <w:t>0.8</w:t>
      </w:r>
      <w:r w:rsidRPr="001E62AE">
        <w:t xml:space="preserve"> = Negative</w:t>
      </w:r>
    </w:p>
    <w:p w14:paraId="18AF82E8" w14:textId="77777777" w:rsidR="0096529E" w:rsidRPr="001E62AE" w:rsidRDefault="00934B5E">
      <w:r>
        <w:t>0.9-1.0</w:t>
      </w:r>
      <w:r w:rsidR="0096529E" w:rsidRPr="001E62AE">
        <w:t xml:space="preserve"> = Equivocal</w:t>
      </w:r>
    </w:p>
    <w:p w14:paraId="203DBD99" w14:textId="77777777" w:rsidR="0096529E" w:rsidRPr="001E62AE" w:rsidRDefault="0096529E">
      <w:r w:rsidRPr="001E62AE">
        <w:t>≥</w:t>
      </w:r>
      <w:r w:rsidR="00934B5E">
        <w:t>1.1</w:t>
      </w:r>
      <w:r w:rsidRPr="001E62AE">
        <w:t xml:space="preserve"> = Positive</w:t>
      </w:r>
    </w:p>
    <w:p w14:paraId="7B9F5CB6" w14:textId="77777777" w:rsidR="0096529E" w:rsidRPr="001E62AE" w:rsidRDefault="0096529E" w:rsidP="00B376C9">
      <w:r w:rsidRPr="001E62AE">
        <w:t xml:space="preserve">VZV IgG is for the qualitative and semi-quantitative detection of IgG antibodies to Varicella (chickenpox) Zoster (shingles) in human serum by indirect immunoassay to determine prior exposure to VZV and, when evaluating paired sera, to aid in the determination of acute or convalescent stage of VZV infection. </w:t>
      </w:r>
    </w:p>
    <w:p w14:paraId="2BB4B2EC" w14:textId="77777777" w:rsidR="0096529E" w:rsidRPr="001E62AE" w:rsidRDefault="0096529E"/>
    <w:p w14:paraId="4E40C480" w14:textId="77777777" w:rsidR="0096529E" w:rsidRPr="001E62AE" w:rsidRDefault="0096529E">
      <w:pPr>
        <w:rPr>
          <w:u w:val="single"/>
        </w:rPr>
      </w:pPr>
      <w:r w:rsidRPr="001E62AE">
        <w:rPr>
          <w:u w:val="single"/>
        </w:rPr>
        <w:t>Measles IgG</w:t>
      </w:r>
    </w:p>
    <w:p w14:paraId="25BF4841" w14:textId="77777777" w:rsidR="0096529E" w:rsidRPr="001E62AE" w:rsidRDefault="0096529E" w:rsidP="00B376C9">
      <w:r w:rsidRPr="001E62AE">
        <w:t>&lt;</w:t>
      </w:r>
      <w:r w:rsidR="00934B5E">
        <w:t>0.9</w:t>
      </w:r>
      <w:r w:rsidRPr="001E62AE">
        <w:t xml:space="preserve"> = Negative</w:t>
      </w:r>
    </w:p>
    <w:p w14:paraId="3643B2B7" w14:textId="77777777" w:rsidR="0096529E" w:rsidRPr="001E62AE" w:rsidRDefault="00934B5E" w:rsidP="00B376C9">
      <w:r>
        <w:t>0.9-1.0</w:t>
      </w:r>
      <w:r w:rsidR="0096529E" w:rsidRPr="001E62AE">
        <w:t xml:space="preserve"> = Equivocal</w:t>
      </w:r>
    </w:p>
    <w:p w14:paraId="5E2BECCC" w14:textId="77777777" w:rsidR="0096529E" w:rsidRPr="001E62AE" w:rsidRDefault="0096529E" w:rsidP="00B376C9">
      <w:r w:rsidRPr="009A44FE">
        <w:rPr>
          <w:u w:val="single"/>
        </w:rPr>
        <w:t>≥</w:t>
      </w:r>
      <w:r w:rsidR="00934B5E">
        <w:t>1.</w:t>
      </w:r>
      <w:r w:rsidRPr="001E62AE">
        <w:t>0 = Positive</w:t>
      </w:r>
    </w:p>
    <w:p w14:paraId="5628318A" w14:textId="77777777" w:rsidR="0096529E" w:rsidRPr="001E62AE" w:rsidRDefault="0096529E" w:rsidP="00B376C9">
      <w:r w:rsidRPr="001E62AE">
        <w:t>Measles (</w:t>
      </w:r>
      <w:proofErr w:type="spellStart"/>
      <w:r w:rsidRPr="001E62AE">
        <w:t>Rubeola</w:t>
      </w:r>
      <w:proofErr w:type="spellEnd"/>
      <w:r w:rsidRPr="001E62AE">
        <w:t>) IgG is intended for the semi-quantitative detection of IgG antibodies to measles virus in human serum by indirect immunoassay, to aid in the assessment of the patients immunological response to measles virus</w:t>
      </w:r>
    </w:p>
    <w:p w14:paraId="5F015665" w14:textId="77777777" w:rsidR="0096529E" w:rsidRPr="001E62AE" w:rsidRDefault="0096529E" w:rsidP="00A51851">
      <w:pPr>
        <w:rPr>
          <w:u w:val="single"/>
        </w:rPr>
      </w:pPr>
    </w:p>
    <w:p w14:paraId="515C43AC" w14:textId="77777777" w:rsidR="0096529E" w:rsidRPr="001E62AE" w:rsidRDefault="0096529E" w:rsidP="00A51851">
      <w:pPr>
        <w:rPr>
          <w:u w:val="single"/>
        </w:rPr>
      </w:pPr>
      <w:r w:rsidRPr="001E62AE">
        <w:rPr>
          <w:u w:val="single"/>
        </w:rPr>
        <w:t>Mumps IgG</w:t>
      </w:r>
    </w:p>
    <w:p w14:paraId="5B9CF54D" w14:textId="77777777" w:rsidR="0096529E" w:rsidRPr="001E62AE" w:rsidRDefault="0096529E" w:rsidP="00A51851">
      <w:r w:rsidRPr="009A44FE">
        <w:rPr>
          <w:u w:val="single"/>
        </w:rPr>
        <w:t>&lt;</w:t>
      </w:r>
      <w:r w:rsidRPr="001E62AE">
        <w:t>0.</w:t>
      </w:r>
      <w:r w:rsidR="00934B5E">
        <w:t>8</w:t>
      </w:r>
      <w:r w:rsidRPr="001E62AE">
        <w:t>0 = Negative</w:t>
      </w:r>
    </w:p>
    <w:p w14:paraId="2F7B6051" w14:textId="77777777" w:rsidR="0096529E" w:rsidRPr="001E62AE" w:rsidRDefault="0096529E" w:rsidP="00A51851">
      <w:r w:rsidRPr="001E62AE">
        <w:t>0.90-1.0 = Equivocal</w:t>
      </w:r>
    </w:p>
    <w:p w14:paraId="2B2AD8FF" w14:textId="77777777" w:rsidR="0096529E" w:rsidRPr="001E62AE" w:rsidRDefault="0096529E" w:rsidP="00A51851">
      <w:r w:rsidRPr="001E62AE">
        <w:t>≥1.1 = Positive</w:t>
      </w:r>
    </w:p>
    <w:p w14:paraId="25D372C0" w14:textId="77777777" w:rsidR="0096529E" w:rsidRPr="001E62AE" w:rsidRDefault="0096529E"/>
    <w:p w14:paraId="3BE5E77F" w14:textId="77777777" w:rsidR="0096529E" w:rsidRPr="001E62AE" w:rsidRDefault="0096529E">
      <w:pPr>
        <w:rPr>
          <w:u w:val="single"/>
        </w:rPr>
      </w:pPr>
      <w:r w:rsidRPr="001E62AE">
        <w:rPr>
          <w:u w:val="single"/>
        </w:rPr>
        <w:t>Rubella IgG</w:t>
      </w:r>
    </w:p>
    <w:p w14:paraId="7DEED25E" w14:textId="77777777" w:rsidR="0096529E" w:rsidRPr="001E62AE" w:rsidRDefault="0096529E">
      <w:r w:rsidRPr="009A44FE">
        <w:rPr>
          <w:u w:val="single"/>
        </w:rPr>
        <w:t>&lt;</w:t>
      </w:r>
      <w:r w:rsidR="00934B5E">
        <w:t>4.99</w:t>
      </w:r>
      <w:r w:rsidRPr="001E62AE">
        <w:t xml:space="preserve"> = Non</w:t>
      </w:r>
      <w:r w:rsidR="00934B5E">
        <w:t>reactive</w:t>
      </w:r>
    </w:p>
    <w:p w14:paraId="4E095B2E" w14:textId="77777777" w:rsidR="0096529E" w:rsidRPr="001E62AE" w:rsidRDefault="0096529E">
      <w:r w:rsidRPr="001E62AE">
        <w:t>5.0-9.9 = Equivocal</w:t>
      </w:r>
    </w:p>
    <w:p w14:paraId="57FBD770" w14:textId="77777777" w:rsidR="0096529E" w:rsidRPr="001E62AE" w:rsidRDefault="0096529E">
      <w:r w:rsidRPr="001E62AE">
        <w:t xml:space="preserve">≥10 = </w:t>
      </w:r>
      <w:r w:rsidR="00934B5E">
        <w:t>Reactive</w:t>
      </w:r>
    </w:p>
    <w:p w14:paraId="7384DAD2" w14:textId="77777777" w:rsidR="0096529E" w:rsidRPr="001E62AE" w:rsidRDefault="0096529E"/>
    <w:p w14:paraId="4ACBA326" w14:textId="77777777" w:rsidR="0096529E" w:rsidRPr="001E62AE" w:rsidRDefault="0096529E">
      <w:pPr>
        <w:rPr>
          <w:u w:val="single"/>
        </w:rPr>
      </w:pPr>
      <w:r w:rsidRPr="001E62AE">
        <w:rPr>
          <w:u w:val="single"/>
        </w:rPr>
        <w:t>Hepatitis ABC Immunity Profile (Combined)</w:t>
      </w:r>
    </w:p>
    <w:p w14:paraId="013EC233" w14:textId="77777777" w:rsidR="00934B5E" w:rsidRPr="001E62AE" w:rsidRDefault="00934B5E" w:rsidP="00934B5E">
      <w:r w:rsidRPr="001E62AE">
        <w:t xml:space="preserve">HEPATITIS A AB, TOTAL                                                </w:t>
      </w:r>
    </w:p>
    <w:p w14:paraId="5FACC663" w14:textId="77777777" w:rsidR="0096529E" w:rsidRPr="001E62AE" w:rsidRDefault="0096529E" w:rsidP="00A51851">
      <w:r w:rsidRPr="001E62AE">
        <w:t xml:space="preserve">HBs Antibody                                                               </w:t>
      </w:r>
    </w:p>
    <w:p w14:paraId="0243B616" w14:textId="77777777" w:rsidR="00934B5E" w:rsidRPr="001E62AE" w:rsidRDefault="00934B5E" w:rsidP="00934B5E">
      <w:r w:rsidRPr="001E62AE">
        <w:t xml:space="preserve">HBV CORE TOTAL AB                                                          </w:t>
      </w:r>
    </w:p>
    <w:p w14:paraId="7AAD1B11" w14:textId="77777777" w:rsidR="0096529E" w:rsidRPr="001E62AE" w:rsidRDefault="0096529E" w:rsidP="00A51851">
      <w:r w:rsidRPr="001E62AE">
        <w:t xml:space="preserve">HEPATITIS C, 2ND GEN.                                                      </w:t>
      </w:r>
    </w:p>
    <w:p w14:paraId="5DF45A68" w14:textId="77777777" w:rsidR="0096529E" w:rsidRPr="001E62AE" w:rsidRDefault="0096529E" w:rsidP="00F13C34">
      <w:r w:rsidRPr="001E62AE">
        <w:t>When equivocal results are obtained, another specimen should be collected 10-14 days later and tested in parallel with the initial specimen. If the second specimen is also equivocal, then the patient is negative for primary or recent infection and equivocal for antibody status. If the second sample shows a significant increase in antibody level, the patient may be considered to have a primary infection. The timing of specimen collection for paired sera may be critical. In some patients, antibody titers may rise to significant levels and fall again to lower undetectable levels. Culture results, serology, and antigen detection methods should all be used along with clinical findings for diagnosis.</w:t>
      </w:r>
    </w:p>
    <w:p w14:paraId="023D22AC" w14:textId="77777777" w:rsidR="0096529E" w:rsidRPr="001E62AE" w:rsidRDefault="0096529E"/>
    <w:p w14:paraId="7E67E09F" w14:textId="77777777" w:rsidR="0096529E" w:rsidRPr="001E62AE" w:rsidRDefault="00E913B6" w:rsidP="00943611">
      <w:pPr>
        <w:pStyle w:val="Heading2"/>
      </w:pPr>
      <w:r>
        <w:br w:type="page"/>
      </w:r>
      <w:bookmarkStart w:id="28" w:name="_Toc2950472"/>
      <w:r w:rsidR="0096529E" w:rsidRPr="001E62AE">
        <w:lastRenderedPageBreak/>
        <w:t>Appendix D:</w:t>
      </w:r>
      <w:r w:rsidR="001979E0">
        <w:t xml:space="preserve">  </w:t>
      </w:r>
      <w:r w:rsidR="0096529E" w:rsidRPr="001E62AE">
        <w:t>Medical Management of Vaccine Reactions Protocol</w:t>
      </w:r>
      <w:bookmarkEnd w:id="28"/>
    </w:p>
    <w:p w14:paraId="7221202F" w14:textId="319BF3FF" w:rsidR="0096529E" w:rsidRPr="001E62AE" w:rsidRDefault="001F3FC1">
      <w:r>
        <w:rPr>
          <w:noProof/>
          <w:lang w:eastAsia="en-US"/>
        </w:rPr>
        <w:drawing>
          <wp:inline distT="0" distB="0" distL="0" distR="0" wp14:anchorId="2FAA113F" wp14:editId="6DAF05B6">
            <wp:extent cx="6568440" cy="8678240"/>
            <wp:effectExtent l="0" t="0" r="381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73909" cy="8685465"/>
                    </a:xfrm>
                    <a:prstGeom prst="rect">
                      <a:avLst/>
                    </a:prstGeom>
                  </pic:spPr>
                </pic:pic>
              </a:graphicData>
            </a:graphic>
          </wp:inline>
        </w:drawing>
      </w:r>
    </w:p>
    <w:p w14:paraId="7BDC958B" w14:textId="2F8E65C2" w:rsidR="0096529E" w:rsidRDefault="001F3FC1" w:rsidP="00366B7C">
      <w:r>
        <w:rPr>
          <w:noProof/>
          <w:lang w:eastAsia="en-US"/>
        </w:rPr>
        <w:lastRenderedPageBreak/>
        <w:drawing>
          <wp:inline distT="0" distB="0" distL="0" distR="0" wp14:anchorId="6402FF66" wp14:editId="3DDF034D">
            <wp:extent cx="6403710" cy="8450047"/>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31670" cy="8486941"/>
                    </a:xfrm>
                    <a:prstGeom prst="rect">
                      <a:avLst/>
                    </a:prstGeom>
                  </pic:spPr>
                </pic:pic>
              </a:graphicData>
            </a:graphic>
          </wp:inline>
        </w:drawing>
      </w:r>
    </w:p>
    <w:p w14:paraId="04E29394" w14:textId="74E5B0D5" w:rsidR="001F3FC1" w:rsidRPr="001E62AE" w:rsidRDefault="001F3FC1" w:rsidP="00366B7C">
      <w:r>
        <w:rPr>
          <w:noProof/>
          <w:lang w:eastAsia="en-US"/>
        </w:rPr>
        <w:lastRenderedPageBreak/>
        <w:drawing>
          <wp:inline distT="0" distB="0" distL="0" distR="0" wp14:anchorId="2ABDC421" wp14:editId="69ECDF22">
            <wp:extent cx="6294120" cy="848294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98484" cy="8488822"/>
                    </a:xfrm>
                    <a:prstGeom prst="rect">
                      <a:avLst/>
                    </a:prstGeom>
                  </pic:spPr>
                </pic:pic>
              </a:graphicData>
            </a:graphic>
          </wp:inline>
        </w:drawing>
      </w:r>
    </w:p>
    <w:p w14:paraId="5861FA0B" w14:textId="77777777" w:rsidR="0096529E" w:rsidRPr="001E62AE" w:rsidRDefault="0096529E"/>
    <w:p w14:paraId="7B5ABECE" w14:textId="65617E25" w:rsidR="00590C50" w:rsidRDefault="00E913B6">
      <w:pPr>
        <w:suppressAutoHyphens w:val="0"/>
      </w:pPr>
      <w:r>
        <w:br w:type="page"/>
      </w:r>
    </w:p>
    <w:p w14:paraId="6356DCF2" w14:textId="5BA08E36" w:rsidR="00590C50" w:rsidRDefault="00590C50">
      <w:pPr>
        <w:suppressAutoHyphens w:val="0"/>
      </w:pPr>
    </w:p>
    <w:p w14:paraId="1667105A" w14:textId="397C885B" w:rsidR="00A802AA" w:rsidRDefault="00253DD3">
      <w:pPr>
        <w:suppressAutoHyphens w:val="0"/>
      </w:pPr>
      <w:r>
        <w:rPr>
          <w:noProof/>
          <w:lang w:eastAsia="en-US"/>
        </w:rPr>
        <w:drawing>
          <wp:inline distT="0" distB="0" distL="0" distR="0" wp14:anchorId="3D567CFA" wp14:editId="61C7641D">
            <wp:extent cx="6400800" cy="852768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6411" cy="8535155"/>
                    </a:xfrm>
                    <a:prstGeom prst="rect">
                      <a:avLst/>
                    </a:prstGeom>
                  </pic:spPr>
                </pic:pic>
              </a:graphicData>
            </a:graphic>
          </wp:inline>
        </w:drawing>
      </w:r>
      <w:r w:rsidR="00A802AA">
        <w:br w:type="page"/>
      </w:r>
    </w:p>
    <w:p w14:paraId="0AEAF768" w14:textId="0DE6CAB9" w:rsidR="00A802AA" w:rsidRDefault="00253DD3">
      <w:pPr>
        <w:suppressAutoHyphens w:val="0"/>
      </w:pPr>
      <w:r>
        <w:rPr>
          <w:noProof/>
          <w:lang w:eastAsia="en-US"/>
        </w:rPr>
        <w:lastRenderedPageBreak/>
        <w:drawing>
          <wp:inline distT="0" distB="0" distL="0" distR="0" wp14:anchorId="09007D24" wp14:editId="32D19151">
            <wp:extent cx="6316980" cy="8516823"/>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20970" cy="8522203"/>
                    </a:xfrm>
                    <a:prstGeom prst="rect">
                      <a:avLst/>
                    </a:prstGeom>
                  </pic:spPr>
                </pic:pic>
              </a:graphicData>
            </a:graphic>
          </wp:inline>
        </w:drawing>
      </w:r>
      <w:r w:rsidR="00A802AA">
        <w:br w:type="page"/>
      </w:r>
    </w:p>
    <w:p w14:paraId="732218C9" w14:textId="77777777" w:rsidR="0096529E" w:rsidRPr="001E62AE" w:rsidRDefault="0096529E" w:rsidP="00943611">
      <w:pPr>
        <w:pStyle w:val="Heading2"/>
      </w:pPr>
      <w:bookmarkStart w:id="29" w:name="_Toc2950473"/>
      <w:r w:rsidRPr="001E62AE">
        <w:lastRenderedPageBreak/>
        <w:t xml:space="preserve">Appendix E: </w:t>
      </w:r>
      <w:r w:rsidR="00810655">
        <w:t xml:space="preserve"> Example</w:t>
      </w:r>
      <w:r w:rsidR="001979E0">
        <w:t xml:space="preserve"> </w:t>
      </w:r>
      <w:r w:rsidRPr="001E62AE">
        <w:t>Immunization Table</w:t>
      </w:r>
      <w:bookmarkEnd w:id="29"/>
    </w:p>
    <w:p w14:paraId="7E1DC636" w14:textId="77777777" w:rsidR="003548C2" w:rsidRDefault="00027067" w:rsidP="002404A9">
      <w:pPr>
        <w:jc w:val="center"/>
        <w:rPr>
          <w:b/>
          <w:bCs/>
          <w:u w:val="single"/>
        </w:rPr>
      </w:pPr>
      <w:r w:rsidRPr="00821695">
        <w:rPr>
          <w:b/>
          <w:bCs/>
          <w:u w:val="single"/>
        </w:rPr>
        <w:t xml:space="preserve">EXAMPLE ONLY </w:t>
      </w:r>
      <w:r w:rsidR="003548C2" w:rsidRPr="00821695">
        <w:rPr>
          <w:b/>
          <w:bCs/>
          <w:u w:val="single"/>
        </w:rPr>
        <w:t>–</w:t>
      </w:r>
      <w:r w:rsidRPr="00821695">
        <w:rPr>
          <w:b/>
          <w:bCs/>
          <w:u w:val="single"/>
        </w:rPr>
        <w:t xml:space="preserve"> </w:t>
      </w:r>
      <w:r w:rsidR="003548C2" w:rsidRPr="00821695">
        <w:rPr>
          <w:b/>
          <w:bCs/>
          <w:u w:val="single"/>
        </w:rPr>
        <w:t>MUST BE USED IN CONJUNCTION WITH FOOTNOTES</w:t>
      </w:r>
    </w:p>
    <w:p w14:paraId="5749F4BC" w14:textId="73DA90BC" w:rsidR="0096529E" w:rsidRDefault="00210077" w:rsidP="002404A9">
      <w:pPr>
        <w:jc w:val="center"/>
        <w:rPr>
          <w:b/>
          <w:bCs/>
          <w:u w:val="single"/>
        </w:rPr>
      </w:pPr>
      <w:r>
        <w:rPr>
          <w:noProof/>
          <w:lang w:eastAsia="en-US"/>
        </w:rPr>
        <w:drawing>
          <wp:inline distT="0" distB="0" distL="0" distR="0" wp14:anchorId="6238CD9C" wp14:editId="571FB6D0">
            <wp:extent cx="6118860" cy="4262634"/>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3899" cy="4266144"/>
                    </a:xfrm>
                    <a:prstGeom prst="rect">
                      <a:avLst/>
                    </a:prstGeom>
                  </pic:spPr>
                </pic:pic>
              </a:graphicData>
            </a:graphic>
          </wp:inline>
        </w:drawing>
      </w:r>
    </w:p>
    <w:p w14:paraId="78D7321B" w14:textId="215529E4" w:rsidR="00210077" w:rsidRDefault="00210077" w:rsidP="00CB0069">
      <w:pPr>
        <w:suppressAutoHyphens w:val="0"/>
        <w:jc w:val="center"/>
      </w:pPr>
      <w:r>
        <w:rPr>
          <w:noProof/>
          <w:lang w:eastAsia="en-US"/>
        </w:rPr>
        <w:drawing>
          <wp:inline distT="0" distB="0" distL="0" distR="0" wp14:anchorId="6FC5A424" wp14:editId="34CC2272">
            <wp:extent cx="5996339" cy="4111625"/>
            <wp:effectExtent l="0" t="0" r="444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11146" cy="4121778"/>
                    </a:xfrm>
                    <a:prstGeom prst="rect">
                      <a:avLst/>
                    </a:prstGeom>
                  </pic:spPr>
                </pic:pic>
              </a:graphicData>
            </a:graphic>
          </wp:inline>
        </w:drawing>
      </w:r>
      <w:r w:rsidR="00E913B6">
        <w:br w:type="page"/>
      </w:r>
      <w:r>
        <w:rPr>
          <w:noProof/>
          <w:lang w:eastAsia="en-US"/>
        </w:rPr>
        <w:lastRenderedPageBreak/>
        <w:drawing>
          <wp:inline distT="0" distB="0" distL="0" distR="0" wp14:anchorId="32F5EDF7" wp14:editId="7F6B4C43">
            <wp:extent cx="5891565" cy="44805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94023" cy="4482429"/>
                    </a:xfrm>
                    <a:prstGeom prst="rect">
                      <a:avLst/>
                    </a:prstGeom>
                  </pic:spPr>
                </pic:pic>
              </a:graphicData>
            </a:graphic>
          </wp:inline>
        </w:drawing>
      </w:r>
    </w:p>
    <w:p w14:paraId="1797B200" w14:textId="77777777" w:rsidR="00210077" w:rsidRDefault="00210077" w:rsidP="00CB0069">
      <w:pPr>
        <w:suppressAutoHyphens w:val="0"/>
        <w:jc w:val="center"/>
      </w:pPr>
      <w:r>
        <w:rPr>
          <w:noProof/>
          <w:lang w:eastAsia="en-US"/>
        </w:rPr>
        <w:drawing>
          <wp:inline distT="0" distB="0" distL="0" distR="0" wp14:anchorId="22BF2EB4" wp14:editId="183F8A08">
            <wp:extent cx="5821217" cy="409702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27288" cy="4101293"/>
                    </a:xfrm>
                    <a:prstGeom prst="rect">
                      <a:avLst/>
                    </a:prstGeom>
                  </pic:spPr>
                </pic:pic>
              </a:graphicData>
            </a:graphic>
          </wp:inline>
        </w:drawing>
      </w:r>
    </w:p>
    <w:p w14:paraId="0190645E" w14:textId="22BEBF5A" w:rsidR="00B85D00" w:rsidRDefault="00210077" w:rsidP="00A076BE">
      <w:pPr>
        <w:suppressAutoHyphens w:val="0"/>
        <w:jc w:val="center"/>
      </w:pPr>
      <w:r>
        <w:rPr>
          <w:noProof/>
          <w:lang w:eastAsia="en-US"/>
        </w:rPr>
        <w:lastRenderedPageBreak/>
        <w:drawing>
          <wp:inline distT="0" distB="0" distL="0" distR="0" wp14:anchorId="300A14DB" wp14:editId="234ED6EB">
            <wp:extent cx="5848350" cy="5133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48350" cy="5133975"/>
                    </a:xfrm>
                    <a:prstGeom prst="rect">
                      <a:avLst/>
                    </a:prstGeom>
                  </pic:spPr>
                </pic:pic>
              </a:graphicData>
            </a:graphic>
          </wp:inline>
        </w:drawing>
      </w:r>
      <w:r w:rsidR="00B85D00">
        <w:br w:type="page"/>
      </w:r>
    </w:p>
    <w:p w14:paraId="1B670D38" w14:textId="77777777" w:rsidR="00316E66" w:rsidRDefault="00E913B6" w:rsidP="00943611">
      <w:pPr>
        <w:pStyle w:val="Heading2"/>
      </w:pPr>
      <w:bookmarkStart w:id="30" w:name="_Toc2950474"/>
      <w:r>
        <w:lastRenderedPageBreak/>
        <w:t xml:space="preserve">Appendix F: </w:t>
      </w:r>
      <w:r w:rsidR="001979E0">
        <w:t xml:space="preserve"> </w:t>
      </w:r>
      <w:r w:rsidR="00316E66">
        <w:t>Example of a Disease State Guidance Document</w:t>
      </w:r>
      <w:bookmarkEnd w:id="30"/>
      <w:r w:rsidR="00316E66">
        <w:t xml:space="preserve"> </w:t>
      </w:r>
    </w:p>
    <w:p w14:paraId="5B72D11E" w14:textId="77777777" w:rsidR="003548C2" w:rsidRDefault="00B85D00">
      <w:r>
        <w:rPr>
          <w:noProof/>
          <w:lang w:eastAsia="en-US"/>
        </w:rPr>
        <w:drawing>
          <wp:anchor distT="0" distB="0" distL="114300" distR="114300" simplePos="0" relativeHeight="251739136" behindDoc="1" locked="0" layoutInCell="1" allowOverlap="1" wp14:anchorId="72488121" wp14:editId="628ECFDD">
            <wp:simplePos x="0" y="0"/>
            <wp:positionH relativeFrom="column">
              <wp:posOffset>-219710</wp:posOffset>
            </wp:positionH>
            <wp:positionV relativeFrom="paragraph">
              <wp:posOffset>115570</wp:posOffset>
            </wp:positionV>
            <wp:extent cx="7089140" cy="8894445"/>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22766" t="6412" r="23367" b="5612"/>
                    <a:stretch/>
                  </pic:blipFill>
                  <pic:spPr bwMode="auto">
                    <a:xfrm>
                      <a:off x="0" y="0"/>
                      <a:ext cx="7089140" cy="8894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29E" w:rsidRPr="001E62AE">
        <w:t>Guidelines for Vaccinating Pregnant Women</w:t>
      </w:r>
    </w:p>
    <w:p w14:paraId="5ECD64F2" w14:textId="77777777" w:rsidR="0096529E" w:rsidRDefault="003548C2" w:rsidP="00943611">
      <w:pPr>
        <w:pStyle w:val="Heading2"/>
      </w:pPr>
      <w:r w:rsidRPr="001E62AE">
        <w:t xml:space="preserve"> </w:t>
      </w:r>
      <w:r w:rsidR="0096529E" w:rsidRPr="001E62AE">
        <w:br w:type="page"/>
      </w:r>
      <w:bookmarkStart w:id="31" w:name="_Toc2950475"/>
      <w:r w:rsidR="0096529E" w:rsidRPr="001E62AE">
        <w:lastRenderedPageBreak/>
        <w:t>Appendix G:</w:t>
      </w:r>
      <w:r w:rsidR="001979E0">
        <w:t xml:space="preserve">  </w:t>
      </w:r>
      <w:r w:rsidR="00316E66">
        <w:t>Outcomes Data T</w:t>
      </w:r>
      <w:r w:rsidR="0096529E" w:rsidRPr="001E62AE">
        <w:t>emplates</w:t>
      </w:r>
      <w:r w:rsidR="00E913B6">
        <w:t xml:space="preserve"> (example)</w:t>
      </w:r>
      <w:bookmarkEnd w:id="31"/>
    </w:p>
    <w:p w14:paraId="08A66F6F" w14:textId="77777777" w:rsidR="001979E0" w:rsidRPr="001E62AE" w:rsidRDefault="001979E0"/>
    <w:p w14:paraId="740DAECB" w14:textId="77777777" w:rsidR="0096529E" w:rsidRPr="001E62AE" w:rsidRDefault="0096529E" w:rsidP="001C3182">
      <w:pPr>
        <w:jc w:val="center"/>
      </w:pPr>
      <w:r w:rsidRPr="001E62AE">
        <w:t>CHART REVIEW</w:t>
      </w:r>
    </w:p>
    <w:p w14:paraId="4BF787CC" w14:textId="77777777" w:rsidR="0096529E" w:rsidRPr="001E62AE" w:rsidRDefault="0096529E" w:rsidP="001C3182">
      <w:pPr>
        <w:jc w:val="cente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1196"/>
        <w:gridCol w:w="1526"/>
        <w:gridCol w:w="1526"/>
      </w:tblGrid>
      <w:tr w:rsidR="0096529E" w:rsidRPr="001E62AE" w14:paraId="0555BA84" w14:textId="77777777">
        <w:tc>
          <w:tcPr>
            <w:tcW w:w="5328" w:type="dxa"/>
          </w:tcPr>
          <w:p w14:paraId="7221863B" w14:textId="77777777" w:rsidR="0096529E" w:rsidRPr="001E62AE" w:rsidRDefault="0096529E" w:rsidP="001C3182">
            <w:r w:rsidRPr="001E62AE">
              <w:t xml:space="preserve">Name of reviewer </w:t>
            </w:r>
          </w:p>
        </w:tc>
        <w:tc>
          <w:tcPr>
            <w:tcW w:w="4248" w:type="dxa"/>
            <w:gridSpan w:val="3"/>
          </w:tcPr>
          <w:p w14:paraId="0B277F92" w14:textId="77777777" w:rsidR="0096529E" w:rsidRPr="001E62AE" w:rsidRDefault="0096529E" w:rsidP="001C3182"/>
        </w:tc>
      </w:tr>
      <w:tr w:rsidR="0096529E" w:rsidRPr="001E62AE" w14:paraId="5DF1794A" w14:textId="77777777">
        <w:tc>
          <w:tcPr>
            <w:tcW w:w="5328" w:type="dxa"/>
          </w:tcPr>
          <w:p w14:paraId="44E10F74" w14:textId="77777777" w:rsidR="0096529E" w:rsidRPr="001E62AE" w:rsidRDefault="0096529E" w:rsidP="001C3182">
            <w:r w:rsidRPr="001E62AE">
              <w:t xml:space="preserve">Name of provider administering vaccine </w:t>
            </w:r>
          </w:p>
        </w:tc>
        <w:tc>
          <w:tcPr>
            <w:tcW w:w="4248" w:type="dxa"/>
            <w:gridSpan w:val="3"/>
          </w:tcPr>
          <w:p w14:paraId="091AA325" w14:textId="77777777" w:rsidR="0096529E" w:rsidRPr="001E62AE" w:rsidRDefault="0096529E" w:rsidP="001C3182"/>
        </w:tc>
      </w:tr>
      <w:tr w:rsidR="0096529E" w:rsidRPr="001E62AE" w14:paraId="191F3A51" w14:textId="77777777">
        <w:tc>
          <w:tcPr>
            <w:tcW w:w="5328" w:type="dxa"/>
          </w:tcPr>
          <w:p w14:paraId="13C6E43A" w14:textId="77777777" w:rsidR="0096529E" w:rsidRPr="001E62AE" w:rsidRDefault="0096529E" w:rsidP="001C3182">
            <w:r w:rsidRPr="001E62AE">
              <w:t>Chart number</w:t>
            </w:r>
          </w:p>
        </w:tc>
        <w:tc>
          <w:tcPr>
            <w:tcW w:w="4248" w:type="dxa"/>
            <w:gridSpan w:val="3"/>
          </w:tcPr>
          <w:p w14:paraId="502E3E77" w14:textId="77777777" w:rsidR="0096529E" w:rsidRPr="001E62AE" w:rsidRDefault="0096529E" w:rsidP="001C3182"/>
        </w:tc>
      </w:tr>
      <w:tr w:rsidR="0096529E" w:rsidRPr="001E62AE" w14:paraId="31F34326" w14:textId="77777777">
        <w:tc>
          <w:tcPr>
            <w:tcW w:w="5328" w:type="dxa"/>
          </w:tcPr>
          <w:p w14:paraId="5E0CFC28" w14:textId="77777777" w:rsidR="0096529E" w:rsidRPr="001E62AE" w:rsidRDefault="0096529E" w:rsidP="001C3182">
            <w:r w:rsidRPr="001E62AE">
              <w:t xml:space="preserve">Vaccine(s) Administered </w:t>
            </w:r>
          </w:p>
        </w:tc>
        <w:tc>
          <w:tcPr>
            <w:tcW w:w="4248" w:type="dxa"/>
            <w:gridSpan w:val="3"/>
          </w:tcPr>
          <w:p w14:paraId="3332765B" w14:textId="77777777" w:rsidR="0096529E" w:rsidRPr="001E62AE" w:rsidRDefault="0096529E" w:rsidP="001C3182"/>
        </w:tc>
      </w:tr>
      <w:tr w:rsidR="0096529E" w:rsidRPr="001E62AE" w14:paraId="5A1E0A76" w14:textId="77777777">
        <w:tc>
          <w:tcPr>
            <w:tcW w:w="5328" w:type="dxa"/>
          </w:tcPr>
          <w:p w14:paraId="5C63C439" w14:textId="77777777" w:rsidR="0096529E" w:rsidRPr="001E62AE" w:rsidRDefault="0096529E" w:rsidP="00DF1CE8">
            <w:r w:rsidRPr="001E62AE">
              <w:t xml:space="preserve">Did patient meet clinic eligibility criteria? (ex. Age, </w:t>
            </w:r>
            <w:r w:rsidR="001B2832" w:rsidRPr="006F45AA">
              <w:rPr>
                <w:b/>
                <w:color w:val="FF0000"/>
                <w:u w:val="single"/>
              </w:rPr>
              <w:t>(insert acronym of Hospital/Clinic)</w:t>
            </w:r>
            <w:r w:rsidR="001B2832" w:rsidRPr="006F45AA">
              <w:rPr>
                <w:color w:val="FF0000"/>
              </w:rPr>
              <w:t xml:space="preserve"> </w:t>
            </w:r>
            <w:r w:rsidRPr="001E62AE">
              <w:t>patient)</w:t>
            </w:r>
          </w:p>
        </w:tc>
        <w:tc>
          <w:tcPr>
            <w:tcW w:w="1196" w:type="dxa"/>
          </w:tcPr>
          <w:p w14:paraId="7A6B9A1E" w14:textId="77777777" w:rsidR="0096529E" w:rsidRPr="001E62AE" w:rsidRDefault="0096529E" w:rsidP="00BF4809">
            <w:pPr>
              <w:jc w:val="center"/>
            </w:pPr>
            <w:r w:rsidRPr="001E62AE">
              <w:t>YES</w:t>
            </w:r>
          </w:p>
        </w:tc>
        <w:tc>
          <w:tcPr>
            <w:tcW w:w="1526" w:type="dxa"/>
          </w:tcPr>
          <w:p w14:paraId="0D0461D2" w14:textId="77777777" w:rsidR="0096529E" w:rsidRPr="001E62AE" w:rsidRDefault="0096529E" w:rsidP="00BF4809">
            <w:pPr>
              <w:jc w:val="center"/>
            </w:pPr>
            <w:r w:rsidRPr="001E62AE">
              <w:t>NO</w:t>
            </w:r>
          </w:p>
        </w:tc>
        <w:tc>
          <w:tcPr>
            <w:tcW w:w="1526" w:type="dxa"/>
          </w:tcPr>
          <w:p w14:paraId="7C295E92" w14:textId="77777777" w:rsidR="0096529E" w:rsidRPr="001E62AE" w:rsidRDefault="0096529E" w:rsidP="00BF4809">
            <w:pPr>
              <w:jc w:val="center"/>
            </w:pPr>
          </w:p>
        </w:tc>
      </w:tr>
      <w:tr w:rsidR="0096529E" w:rsidRPr="001E62AE" w14:paraId="390D1D1E" w14:textId="77777777">
        <w:tc>
          <w:tcPr>
            <w:tcW w:w="5328" w:type="dxa"/>
          </w:tcPr>
          <w:p w14:paraId="4D8441C9" w14:textId="77777777" w:rsidR="0096529E" w:rsidRPr="001E62AE" w:rsidRDefault="0096529E" w:rsidP="001C3182">
            <w:r w:rsidRPr="001E62AE">
              <w:t xml:space="preserve">Clear documentation of current </w:t>
            </w:r>
            <w:smartTag w:uri="urn:schemas-microsoft-com:office:smarttags" w:element="place">
              <w:r w:rsidRPr="001E62AE">
                <w:t>VIS</w:t>
              </w:r>
            </w:smartTag>
            <w:r w:rsidRPr="001E62AE">
              <w:t xml:space="preserve"> given</w:t>
            </w:r>
          </w:p>
        </w:tc>
        <w:tc>
          <w:tcPr>
            <w:tcW w:w="1196" w:type="dxa"/>
          </w:tcPr>
          <w:p w14:paraId="65DC8B97" w14:textId="77777777" w:rsidR="0096529E" w:rsidRPr="001E62AE" w:rsidRDefault="0096529E" w:rsidP="00BF4809">
            <w:pPr>
              <w:jc w:val="center"/>
            </w:pPr>
            <w:r w:rsidRPr="001E62AE">
              <w:t>YES</w:t>
            </w:r>
          </w:p>
        </w:tc>
        <w:tc>
          <w:tcPr>
            <w:tcW w:w="1526" w:type="dxa"/>
          </w:tcPr>
          <w:p w14:paraId="58E41C4F" w14:textId="77777777" w:rsidR="0096529E" w:rsidRPr="001E62AE" w:rsidRDefault="0096529E" w:rsidP="00BF4809">
            <w:pPr>
              <w:jc w:val="center"/>
            </w:pPr>
            <w:r w:rsidRPr="001E62AE">
              <w:t>NO</w:t>
            </w:r>
          </w:p>
        </w:tc>
        <w:tc>
          <w:tcPr>
            <w:tcW w:w="1526" w:type="dxa"/>
          </w:tcPr>
          <w:p w14:paraId="421EF796" w14:textId="77777777" w:rsidR="0096529E" w:rsidRPr="001E62AE" w:rsidRDefault="0096529E" w:rsidP="00BF4809">
            <w:pPr>
              <w:jc w:val="center"/>
            </w:pPr>
          </w:p>
        </w:tc>
      </w:tr>
      <w:tr w:rsidR="0096529E" w:rsidRPr="001E62AE" w14:paraId="4FFBA97B" w14:textId="77777777">
        <w:tc>
          <w:tcPr>
            <w:tcW w:w="5328" w:type="dxa"/>
          </w:tcPr>
          <w:p w14:paraId="4722E9C1" w14:textId="77777777" w:rsidR="0096529E" w:rsidRPr="001E62AE" w:rsidRDefault="0096529E" w:rsidP="001C3182">
            <w:r w:rsidRPr="001E62AE">
              <w:t>Immunization clinic note completed</w:t>
            </w:r>
          </w:p>
        </w:tc>
        <w:tc>
          <w:tcPr>
            <w:tcW w:w="1196" w:type="dxa"/>
          </w:tcPr>
          <w:p w14:paraId="216E737F" w14:textId="77777777" w:rsidR="0096529E" w:rsidRPr="001E62AE" w:rsidRDefault="0096529E" w:rsidP="00BF4809">
            <w:pPr>
              <w:jc w:val="center"/>
            </w:pPr>
            <w:r w:rsidRPr="001E62AE">
              <w:t>YES</w:t>
            </w:r>
          </w:p>
        </w:tc>
        <w:tc>
          <w:tcPr>
            <w:tcW w:w="1526" w:type="dxa"/>
          </w:tcPr>
          <w:p w14:paraId="25519592" w14:textId="77777777" w:rsidR="0096529E" w:rsidRPr="001E62AE" w:rsidRDefault="0096529E" w:rsidP="00BF4809">
            <w:pPr>
              <w:jc w:val="center"/>
            </w:pPr>
            <w:r w:rsidRPr="001E62AE">
              <w:t>NO</w:t>
            </w:r>
          </w:p>
        </w:tc>
        <w:tc>
          <w:tcPr>
            <w:tcW w:w="1526" w:type="dxa"/>
          </w:tcPr>
          <w:p w14:paraId="45E3D1FD" w14:textId="77777777" w:rsidR="0096529E" w:rsidRPr="001E62AE" w:rsidRDefault="0096529E" w:rsidP="00BF4809">
            <w:pPr>
              <w:jc w:val="center"/>
            </w:pPr>
          </w:p>
        </w:tc>
      </w:tr>
      <w:tr w:rsidR="0096529E" w:rsidRPr="001E62AE" w14:paraId="32EC3CFB" w14:textId="77777777">
        <w:tc>
          <w:tcPr>
            <w:tcW w:w="5328" w:type="dxa"/>
          </w:tcPr>
          <w:p w14:paraId="04A1B3F8" w14:textId="77777777" w:rsidR="0096529E" w:rsidRPr="001E62AE" w:rsidRDefault="0096529E" w:rsidP="001C3182">
            <w:r w:rsidRPr="001E62AE">
              <w:t>Immunization documented in immunization package</w:t>
            </w:r>
          </w:p>
        </w:tc>
        <w:tc>
          <w:tcPr>
            <w:tcW w:w="1196" w:type="dxa"/>
          </w:tcPr>
          <w:p w14:paraId="4A81F43B" w14:textId="77777777" w:rsidR="0096529E" w:rsidRPr="001E62AE" w:rsidRDefault="0096529E" w:rsidP="00BF4809">
            <w:pPr>
              <w:jc w:val="center"/>
            </w:pPr>
            <w:r w:rsidRPr="001E62AE">
              <w:t>YES</w:t>
            </w:r>
          </w:p>
        </w:tc>
        <w:tc>
          <w:tcPr>
            <w:tcW w:w="1526" w:type="dxa"/>
          </w:tcPr>
          <w:p w14:paraId="76834BAE" w14:textId="77777777" w:rsidR="0096529E" w:rsidRPr="001E62AE" w:rsidRDefault="0096529E" w:rsidP="00BF4809">
            <w:pPr>
              <w:jc w:val="center"/>
            </w:pPr>
            <w:r w:rsidRPr="001E62AE">
              <w:t>NO</w:t>
            </w:r>
          </w:p>
        </w:tc>
        <w:tc>
          <w:tcPr>
            <w:tcW w:w="1526" w:type="dxa"/>
          </w:tcPr>
          <w:p w14:paraId="25FB40A8" w14:textId="77777777" w:rsidR="0096529E" w:rsidRPr="001E62AE" w:rsidRDefault="0096529E" w:rsidP="00BF4809">
            <w:pPr>
              <w:jc w:val="center"/>
            </w:pPr>
          </w:p>
        </w:tc>
      </w:tr>
      <w:tr w:rsidR="0096529E" w:rsidRPr="001E62AE" w14:paraId="7BFCD5CD" w14:textId="77777777">
        <w:tc>
          <w:tcPr>
            <w:tcW w:w="5328" w:type="dxa"/>
          </w:tcPr>
          <w:p w14:paraId="2BEC3BC2" w14:textId="77777777" w:rsidR="0096529E" w:rsidRPr="001E62AE" w:rsidRDefault="0096529E" w:rsidP="001C3182">
            <w:r w:rsidRPr="001E62AE">
              <w:t>Allergies documented</w:t>
            </w:r>
          </w:p>
        </w:tc>
        <w:tc>
          <w:tcPr>
            <w:tcW w:w="1196" w:type="dxa"/>
          </w:tcPr>
          <w:p w14:paraId="20BD3B66" w14:textId="77777777" w:rsidR="0096529E" w:rsidRPr="001E62AE" w:rsidRDefault="0096529E" w:rsidP="00BF4809">
            <w:pPr>
              <w:jc w:val="center"/>
            </w:pPr>
            <w:r w:rsidRPr="001E62AE">
              <w:t>YES</w:t>
            </w:r>
          </w:p>
        </w:tc>
        <w:tc>
          <w:tcPr>
            <w:tcW w:w="1526" w:type="dxa"/>
          </w:tcPr>
          <w:p w14:paraId="169C7B31" w14:textId="77777777" w:rsidR="0096529E" w:rsidRPr="001E62AE" w:rsidRDefault="0096529E" w:rsidP="00BF4809">
            <w:pPr>
              <w:jc w:val="center"/>
            </w:pPr>
            <w:r w:rsidRPr="001E62AE">
              <w:t>NO</w:t>
            </w:r>
          </w:p>
        </w:tc>
        <w:tc>
          <w:tcPr>
            <w:tcW w:w="1526" w:type="dxa"/>
          </w:tcPr>
          <w:p w14:paraId="0C2ED70D" w14:textId="77777777" w:rsidR="0096529E" w:rsidRPr="001E62AE" w:rsidRDefault="0096529E" w:rsidP="00BF4809">
            <w:pPr>
              <w:jc w:val="center"/>
            </w:pPr>
          </w:p>
        </w:tc>
      </w:tr>
      <w:tr w:rsidR="0096529E" w:rsidRPr="001E62AE" w14:paraId="510C74B1" w14:textId="77777777">
        <w:tc>
          <w:tcPr>
            <w:tcW w:w="5328" w:type="dxa"/>
          </w:tcPr>
          <w:p w14:paraId="2DA30FA3" w14:textId="77777777" w:rsidR="0096529E" w:rsidRPr="001E62AE" w:rsidRDefault="0096529E" w:rsidP="001C3182">
            <w:r w:rsidRPr="001E62AE">
              <w:t>Appropriate screening questioned asked</w:t>
            </w:r>
          </w:p>
        </w:tc>
        <w:tc>
          <w:tcPr>
            <w:tcW w:w="1196" w:type="dxa"/>
          </w:tcPr>
          <w:p w14:paraId="639BA4EC" w14:textId="77777777" w:rsidR="0096529E" w:rsidRPr="001E62AE" w:rsidRDefault="0096529E" w:rsidP="00BF4809">
            <w:pPr>
              <w:jc w:val="center"/>
            </w:pPr>
            <w:r w:rsidRPr="001E62AE">
              <w:t>YES</w:t>
            </w:r>
          </w:p>
        </w:tc>
        <w:tc>
          <w:tcPr>
            <w:tcW w:w="1526" w:type="dxa"/>
          </w:tcPr>
          <w:p w14:paraId="6512E13A" w14:textId="77777777" w:rsidR="0096529E" w:rsidRPr="001E62AE" w:rsidRDefault="0096529E" w:rsidP="00BF4809">
            <w:pPr>
              <w:jc w:val="center"/>
            </w:pPr>
            <w:r w:rsidRPr="001E62AE">
              <w:t>NO</w:t>
            </w:r>
          </w:p>
        </w:tc>
        <w:tc>
          <w:tcPr>
            <w:tcW w:w="1526" w:type="dxa"/>
          </w:tcPr>
          <w:p w14:paraId="205752B4" w14:textId="77777777" w:rsidR="0096529E" w:rsidRPr="001E62AE" w:rsidRDefault="0096529E" w:rsidP="00BF4809">
            <w:pPr>
              <w:jc w:val="center"/>
            </w:pPr>
          </w:p>
        </w:tc>
      </w:tr>
      <w:tr w:rsidR="0096529E" w:rsidRPr="001E62AE" w14:paraId="027F743F" w14:textId="77777777">
        <w:tc>
          <w:tcPr>
            <w:tcW w:w="5328" w:type="dxa"/>
          </w:tcPr>
          <w:p w14:paraId="65E59812" w14:textId="77777777" w:rsidR="0096529E" w:rsidRPr="001E62AE" w:rsidRDefault="0096529E" w:rsidP="001C3182">
            <w:r w:rsidRPr="001E62AE">
              <w:t>Are the “yes” answers explained</w:t>
            </w:r>
          </w:p>
        </w:tc>
        <w:tc>
          <w:tcPr>
            <w:tcW w:w="1196" w:type="dxa"/>
          </w:tcPr>
          <w:p w14:paraId="3407C85A" w14:textId="77777777" w:rsidR="0096529E" w:rsidRPr="001E62AE" w:rsidRDefault="0096529E" w:rsidP="00BF4809">
            <w:pPr>
              <w:jc w:val="center"/>
            </w:pPr>
            <w:r w:rsidRPr="001E62AE">
              <w:t>YES</w:t>
            </w:r>
          </w:p>
        </w:tc>
        <w:tc>
          <w:tcPr>
            <w:tcW w:w="1526" w:type="dxa"/>
          </w:tcPr>
          <w:p w14:paraId="299DE80F" w14:textId="77777777" w:rsidR="0096529E" w:rsidRPr="001E62AE" w:rsidRDefault="0096529E" w:rsidP="00BF4809">
            <w:pPr>
              <w:jc w:val="center"/>
            </w:pPr>
            <w:r w:rsidRPr="001E62AE">
              <w:t>NO</w:t>
            </w:r>
          </w:p>
        </w:tc>
        <w:tc>
          <w:tcPr>
            <w:tcW w:w="1526" w:type="dxa"/>
          </w:tcPr>
          <w:p w14:paraId="29DC463E" w14:textId="77777777" w:rsidR="0096529E" w:rsidRPr="001E62AE" w:rsidRDefault="0096529E" w:rsidP="00BF4809">
            <w:pPr>
              <w:jc w:val="center"/>
            </w:pPr>
            <w:r w:rsidRPr="001E62AE">
              <w:t>N/A</w:t>
            </w:r>
          </w:p>
        </w:tc>
      </w:tr>
      <w:tr w:rsidR="0096529E" w:rsidRPr="001E62AE" w14:paraId="0304AD27" w14:textId="77777777">
        <w:tc>
          <w:tcPr>
            <w:tcW w:w="5328" w:type="dxa"/>
          </w:tcPr>
          <w:p w14:paraId="6E9B3F72" w14:textId="77777777" w:rsidR="0096529E" w:rsidRPr="001E62AE" w:rsidRDefault="0096529E" w:rsidP="001C3182">
            <w:r w:rsidRPr="001E62AE">
              <w:t>Medication reconciliation done</w:t>
            </w:r>
          </w:p>
        </w:tc>
        <w:tc>
          <w:tcPr>
            <w:tcW w:w="1196" w:type="dxa"/>
          </w:tcPr>
          <w:p w14:paraId="54DDD8D9" w14:textId="77777777" w:rsidR="0096529E" w:rsidRPr="001E62AE" w:rsidRDefault="0096529E" w:rsidP="00BF4809">
            <w:pPr>
              <w:jc w:val="center"/>
            </w:pPr>
            <w:r w:rsidRPr="001E62AE">
              <w:t>YES</w:t>
            </w:r>
          </w:p>
        </w:tc>
        <w:tc>
          <w:tcPr>
            <w:tcW w:w="1526" w:type="dxa"/>
          </w:tcPr>
          <w:p w14:paraId="5DD4E4E8" w14:textId="77777777" w:rsidR="0096529E" w:rsidRPr="001E62AE" w:rsidRDefault="0096529E" w:rsidP="00BF4809">
            <w:pPr>
              <w:jc w:val="center"/>
            </w:pPr>
            <w:r w:rsidRPr="001E62AE">
              <w:t>NO</w:t>
            </w:r>
          </w:p>
        </w:tc>
        <w:tc>
          <w:tcPr>
            <w:tcW w:w="1526" w:type="dxa"/>
          </w:tcPr>
          <w:p w14:paraId="4B5E7D95" w14:textId="77777777" w:rsidR="0096529E" w:rsidRPr="001E62AE" w:rsidRDefault="0096529E" w:rsidP="00BF4809">
            <w:pPr>
              <w:jc w:val="center"/>
            </w:pPr>
            <w:r w:rsidRPr="001E62AE">
              <w:t>N/A</w:t>
            </w:r>
          </w:p>
        </w:tc>
      </w:tr>
    </w:tbl>
    <w:p w14:paraId="6573537C" w14:textId="77777777" w:rsidR="0096529E" w:rsidRPr="001E62AE" w:rsidRDefault="0096529E"/>
    <w:p w14:paraId="14569D3C" w14:textId="77777777" w:rsidR="0096529E" w:rsidRPr="001E62AE" w:rsidRDefault="0096529E" w:rsidP="002404A9">
      <w:pPr>
        <w:jc w:val="center"/>
      </w:pPr>
      <w:r w:rsidRPr="001E62AE">
        <w:t>EVALUATION AND OUTCOMES DATA</w:t>
      </w:r>
    </w:p>
    <w:p w14:paraId="59DAC177" w14:textId="77777777" w:rsidR="0096529E" w:rsidRPr="001E62AE" w:rsidRDefault="0096529E" w:rsidP="002404A9">
      <w:pPr>
        <w:jc w:val="center"/>
      </w:pPr>
      <w:r w:rsidRPr="001E62AE">
        <w:t>PHARMACY BASED IMMUNIZATION CLINIC</w:t>
      </w:r>
    </w:p>
    <w:p w14:paraId="383CD4B0" w14:textId="77777777" w:rsidR="0096529E" w:rsidRPr="001E62AE" w:rsidRDefault="0096529E" w:rsidP="002404A9">
      <w:pPr>
        <w:jc w:val="center"/>
      </w:pPr>
      <w:r w:rsidRPr="001E62AE">
        <w:t>YEAR ______</w:t>
      </w:r>
    </w:p>
    <w:p w14:paraId="10B83157" w14:textId="77777777" w:rsidR="0096529E" w:rsidRPr="001E62AE" w:rsidRDefault="0096529E" w:rsidP="003C7948"/>
    <w:p w14:paraId="0549A270" w14:textId="77777777" w:rsidR="0096529E" w:rsidRPr="001E62AE" w:rsidRDefault="0096529E" w:rsidP="002404A9">
      <w:pPr>
        <w:numPr>
          <w:ilvl w:val="0"/>
          <w:numId w:val="10"/>
        </w:numPr>
        <w:suppressAutoHyphens w:val="0"/>
      </w:pPr>
      <w:r w:rsidRPr="001E62AE">
        <w:t>NUMBER OF ADVERSE DRUG REACTIONS REPORTED</w:t>
      </w:r>
    </w:p>
    <w:p w14:paraId="74E94F44" w14:textId="77777777" w:rsidR="0096529E" w:rsidRPr="001E62AE" w:rsidRDefault="0096529E" w:rsidP="002404A9">
      <w:pPr>
        <w:ind w:left="360"/>
      </w:pPr>
    </w:p>
    <w:p w14:paraId="3592E6D4" w14:textId="77777777" w:rsidR="0096529E" w:rsidRPr="001E62AE" w:rsidRDefault="0096529E" w:rsidP="002404A9">
      <w:pPr>
        <w:numPr>
          <w:ilvl w:val="0"/>
          <w:numId w:val="10"/>
        </w:numPr>
        <w:suppressAutoHyphens w:val="0"/>
      </w:pPr>
      <w:r w:rsidRPr="001E62AE">
        <w:t>NUMBER OF MEDICATION ERRORS REPORTED</w:t>
      </w:r>
    </w:p>
    <w:p w14:paraId="5FAE280F" w14:textId="77777777" w:rsidR="0096529E" w:rsidRPr="001E62AE" w:rsidRDefault="0096529E" w:rsidP="002404A9">
      <w:pPr>
        <w:ind w:left="360"/>
      </w:pPr>
    </w:p>
    <w:p w14:paraId="3743A782" w14:textId="77777777" w:rsidR="0096529E" w:rsidRPr="001E62AE" w:rsidRDefault="0096529E" w:rsidP="002404A9">
      <w:pPr>
        <w:numPr>
          <w:ilvl w:val="0"/>
          <w:numId w:val="10"/>
        </w:numPr>
        <w:suppressAutoHyphens w:val="0"/>
      </w:pPr>
      <w:r w:rsidRPr="001E62AE">
        <w:t>NUMBER OF CLINIC PROVIDERS</w:t>
      </w:r>
    </w:p>
    <w:p w14:paraId="397DFAD2" w14:textId="77777777" w:rsidR="0096529E" w:rsidRPr="001E62AE" w:rsidRDefault="0096529E" w:rsidP="002404A9"/>
    <w:p w14:paraId="310C26E7" w14:textId="77777777" w:rsidR="0096529E" w:rsidRPr="001E62AE" w:rsidRDefault="0096529E" w:rsidP="002404A9">
      <w:pPr>
        <w:numPr>
          <w:ilvl w:val="0"/>
          <w:numId w:val="10"/>
        </w:numPr>
        <w:suppressAutoHyphens w:val="0"/>
      </w:pPr>
      <w:r w:rsidRPr="001E62AE">
        <w:t>NUMBER OF PATIENT VISITS</w:t>
      </w:r>
    </w:p>
    <w:p w14:paraId="3A3D32E0" w14:textId="77777777" w:rsidR="0096529E" w:rsidRPr="001E62AE" w:rsidRDefault="0096529E" w:rsidP="002404A9"/>
    <w:p w14:paraId="58D595BD" w14:textId="77777777" w:rsidR="0096529E" w:rsidRPr="001E62AE" w:rsidRDefault="0096529E" w:rsidP="002404A9">
      <w:pPr>
        <w:numPr>
          <w:ilvl w:val="0"/>
          <w:numId w:val="10"/>
        </w:numPr>
        <w:suppressAutoHyphens w:val="0"/>
      </w:pPr>
      <w:r w:rsidRPr="001E62AE">
        <w:t xml:space="preserve">IMMUNIZATION SUMMARY </w:t>
      </w:r>
    </w:p>
    <w:p w14:paraId="14DE4FC0" w14:textId="77777777" w:rsidR="0096529E" w:rsidRPr="001E62AE" w:rsidRDefault="0096529E" w:rsidP="002404A9"/>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96529E" w:rsidRPr="001E62AE" w14:paraId="51D95144" w14:textId="77777777">
        <w:tc>
          <w:tcPr>
            <w:tcW w:w="2952" w:type="dxa"/>
          </w:tcPr>
          <w:p w14:paraId="2FA6354B" w14:textId="77777777" w:rsidR="0096529E" w:rsidRPr="001E62AE" w:rsidRDefault="0096529E" w:rsidP="002404A9">
            <w:r w:rsidRPr="001E62AE">
              <w:t>Vaccine Name</w:t>
            </w:r>
          </w:p>
        </w:tc>
        <w:tc>
          <w:tcPr>
            <w:tcW w:w="2952" w:type="dxa"/>
          </w:tcPr>
          <w:p w14:paraId="16574F19" w14:textId="77777777" w:rsidR="0096529E" w:rsidRPr="001E62AE" w:rsidRDefault="0096529E" w:rsidP="002404A9">
            <w:r w:rsidRPr="001E62AE">
              <w:t>Number</w:t>
            </w:r>
          </w:p>
        </w:tc>
        <w:tc>
          <w:tcPr>
            <w:tcW w:w="2952" w:type="dxa"/>
          </w:tcPr>
          <w:p w14:paraId="2E82252F" w14:textId="77777777" w:rsidR="0096529E" w:rsidRPr="001E62AE" w:rsidRDefault="0096529E" w:rsidP="002404A9">
            <w:r w:rsidRPr="001E62AE">
              <w:t>% of total</w:t>
            </w:r>
          </w:p>
        </w:tc>
      </w:tr>
      <w:tr w:rsidR="0096529E" w:rsidRPr="001E62AE" w14:paraId="6BA06FDB" w14:textId="77777777">
        <w:tc>
          <w:tcPr>
            <w:tcW w:w="2952" w:type="dxa"/>
          </w:tcPr>
          <w:p w14:paraId="190F8BB3" w14:textId="77777777" w:rsidR="0096529E" w:rsidRPr="001E62AE" w:rsidRDefault="0096529E" w:rsidP="002404A9">
            <w:r w:rsidRPr="001E62AE">
              <w:t>Total</w:t>
            </w:r>
          </w:p>
        </w:tc>
        <w:tc>
          <w:tcPr>
            <w:tcW w:w="2952" w:type="dxa"/>
          </w:tcPr>
          <w:p w14:paraId="046F1E62" w14:textId="77777777" w:rsidR="0096529E" w:rsidRPr="001E62AE" w:rsidRDefault="0096529E" w:rsidP="002404A9"/>
        </w:tc>
        <w:tc>
          <w:tcPr>
            <w:tcW w:w="2952" w:type="dxa"/>
          </w:tcPr>
          <w:p w14:paraId="35ED4C9A" w14:textId="77777777" w:rsidR="0096529E" w:rsidRPr="001E62AE" w:rsidRDefault="0096529E" w:rsidP="002404A9"/>
        </w:tc>
      </w:tr>
    </w:tbl>
    <w:p w14:paraId="04F02271" w14:textId="77777777" w:rsidR="0096529E" w:rsidRPr="001E62AE" w:rsidRDefault="0096529E" w:rsidP="002404A9">
      <w:pPr>
        <w:ind w:left="360"/>
      </w:pPr>
    </w:p>
    <w:p w14:paraId="0B660286" w14:textId="77777777" w:rsidR="0096529E" w:rsidRPr="001E62AE" w:rsidRDefault="0096529E" w:rsidP="002404A9">
      <w:pPr>
        <w:numPr>
          <w:ilvl w:val="0"/>
          <w:numId w:val="10"/>
        </w:numPr>
        <w:suppressAutoHyphens w:val="0"/>
      </w:pPr>
      <w:r w:rsidRPr="001E62AE">
        <w:t>CLINIC PROVIDER SUMMARY</w:t>
      </w:r>
    </w:p>
    <w:p w14:paraId="637B8E5E" w14:textId="77777777" w:rsidR="0096529E" w:rsidRPr="001E62AE" w:rsidRDefault="0096529E" w:rsidP="002404A9"/>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3"/>
        <w:gridCol w:w="1308"/>
        <w:gridCol w:w="1308"/>
        <w:gridCol w:w="1057"/>
        <w:gridCol w:w="1491"/>
        <w:gridCol w:w="1752"/>
        <w:gridCol w:w="1317"/>
      </w:tblGrid>
      <w:tr w:rsidR="0096529E" w:rsidRPr="001E62AE" w14:paraId="4F97B0A0" w14:textId="77777777">
        <w:tc>
          <w:tcPr>
            <w:tcW w:w="1343" w:type="dxa"/>
          </w:tcPr>
          <w:p w14:paraId="4130EF62" w14:textId="77777777" w:rsidR="0096529E" w:rsidRDefault="0096529E" w:rsidP="002404A9">
            <w:pPr>
              <w:rPr>
                <w:sz w:val="18"/>
                <w:szCs w:val="18"/>
              </w:rPr>
            </w:pPr>
            <w:r w:rsidRPr="001E62AE">
              <w:rPr>
                <w:sz w:val="18"/>
                <w:szCs w:val="18"/>
              </w:rPr>
              <w:t>PROVIDER</w:t>
            </w:r>
          </w:p>
          <w:p w14:paraId="29BAFF17" w14:textId="77777777" w:rsidR="00FF2C8B" w:rsidRDefault="00FF2C8B" w:rsidP="002404A9">
            <w:pPr>
              <w:rPr>
                <w:sz w:val="18"/>
                <w:szCs w:val="18"/>
              </w:rPr>
            </w:pPr>
          </w:p>
          <w:p w14:paraId="6A01D503" w14:textId="77777777" w:rsidR="00FF2C8B" w:rsidRDefault="00FF2C8B" w:rsidP="002404A9">
            <w:pPr>
              <w:rPr>
                <w:sz w:val="18"/>
                <w:szCs w:val="18"/>
              </w:rPr>
            </w:pPr>
          </w:p>
          <w:p w14:paraId="6CD568E7" w14:textId="77777777" w:rsidR="00FF2C8B" w:rsidRDefault="00FF2C8B" w:rsidP="002404A9">
            <w:pPr>
              <w:rPr>
                <w:sz w:val="18"/>
                <w:szCs w:val="18"/>
              </w:rPr>
            </w:pPr>
          </w:p>
          <w:p w14:paraId="16119520" w14:textId="6355C78D" w:rsidR="00FF2C8B" w:rsidRPr="001E62AE" w:rsidRDefault="00FF2C8B" w:rsidP="002404A9">
            <w:pPr>
              <w:rPr>
                <w:sz w:val="18"/>
                <w:szCs w:val="18"/>
              </w:rPr>
            </w:pPr>
          </w:p>
        </w:tc>
        <w:tc>
          <w:tcPr>
            <w:tcW w:w="1308" w:type="dxa"/>
          </w:tcPr>
          <w:p w14:paraId="3B92B275" w14:textId="77777777" w:rsidR="0096529E" w:rsidRPr="001E62AE" w:rsidRDefault="0096529E" w:rsidP="002404A9">
            <w:pPr>
              <w:rPr>
                <w:sz w:val="18"/>
                <w:szCs w:val="18"/>
              </w:rPr>
            </w:pPr>
            <w:r w:rsidRPr="001E62AE">
              <w:rPr>
                <w:sz w:val="18"/>
                <w:szCs w:val="18"/>
              </w:rPr>
              <w:t>INTIAL TRAINING DATE</w:t>
            </w:r>
          </w:p>
        </w:tc>
        <w:tc>
          <w:tcPr>
            <w:tcW w:w="1308" w:type="dxa"/>
          </w:tcPr>
          <w:p w14:paraId="05D51770" w14:textId="77777777" w:rsidR="0096529E" w:rsidRPr="001E62AE" w:rsidRDefault="0096529E" w:rsidP="002404A9">
            <w:pPr>
              <w:rPr>
                <w:sz w:val="18"/>
                <w:szCs w:val="18"/>
              </w:rPr>
            </w:pPr>
            <w:r w:rsidRPr="001E62AE">
              <w:rPr>
                <w:sz w:val="18"/>
                <w:szCs w:val="18"/>
              </w:rPr>
              <w:t>OSHA TRAINING DATE</w:t>
            </w:r>
          </w:p>
        </w:tc>
        <w:tc>
          <w:tcPr>
            <w:tcW w:w="1057" w:type="dxa"/>
          </w:tcPr>
          <w:p w14:paraId="5AF0CA80" w14:textId="77777777" w:rsidR="0096529E" w:rsidRPr="001E62AE" w:rsidRDefault="0096529E" w:rsidP="002404A9">
            <w:pPr>
              <w:rPr>
                <w:sz w:val="18"/>
                <w:szCs w:val="18"/>
              </w:rPr>
            </w:pPr>
            <w:r w:rsidRPr="001E62AE">
              <w:rPr>
                <w:sz w:val="18"/>
                <w:szCs w:val="18"/>
              </w:rPr>
              <w:t>CURRENT BLS (YES/NO)</w:t>
            </w:r>
          </w:p>
        </w:tc>
        <w:tc>
          <w:tcPr>
            <w:tcW w:w="1491" w:type="dxa"/>
          </w:tcPr>
          <w:p w14:paraId="62956DC9" w14:textId="77777777" w:rsidR="0096529E" w:rsidRPr="001E62AE" w:rsidRDefault="0096529E" w:rsidP="002404A9">
            <w:pPr>
              <w:rPr>
                <w:sz w:val="18"/>
                <w:szCs w:val="18"/>
              </w:rPr>
            </w:pPr>
            <w:r w:rsidRPr="001E62AE">
              <w:rPr>
                <w:sz w:val="18"/>
                <w:szCs w:val="18"/>
              </w:rPr>
              <w:t>INJECTION TECHNIQUE (PASS/FAIL)</w:t>
            </w:r>
          </w:p>
        </w:tc>
        <w:tc>
          <w:tcPr>
            <w:tcW w:w="1752" w:type="dxa"/>
          </w:tcPr>
          <w:p w14:paraId="19A19755" w14:textId="77777777" w:rsidR="0096529E" w:rsidRPr="001E62AE" w:rsidRDefault="0096529E" w:rsidP="002404A9">
            <w:pPr>
              <w:rPr>
                <w:sz w:val="18"/>
                <w:szCs w:val="18"/>
              </w:rPr>
            </w:pPr>
            <w:r w:rsidRPr="001E62AE">
              <w:rPr>
                <w:sz w:val="18"/>
                <w:szCs w:val="18"/>
              </w:rPr>
              <w:t>COMPETANCY TEST (PASS/FAIL)</w:t>
            </w:r>
          </w:p>
        </w:tc>
        <w:tc>
          <w:tcPr>
            <w:tcW w:w="1317" w:type="dxa"/>
          </w:tcPr>
          <w:p w14:paraId="67374D27" w14:textId="77777777" w:rsidR="0096529E" w:rsidRPr="001E62AE" w:rsidRDefault="0096529E" w:rsidP="002404A9">
            <w:pPr>
              <w:rPr>
                <w:sz w:val="18"/>
                <w:szCs w:val="18"/>
              </w:rPr>
            </w:pPr>
            <w:r w:rsidRPr="001E62AE">
              <w:rPr>
                <w:sz w:val="18"/>
                <w:szCs w:val="18"/>
              </w:rPr>
              <w:t xml:space="preserve">CHART/PEER REVIEWS (2-4) </w:t>
            </w:r>
          </w:p>
        </w:tc>
      </w:tr>
    </w:tbl>
    <w:p w14:paraId="095FD3B4" w14:textId="77777777" w:rsidR="0096529E" w:rsidRPr="001E62AE" w:rsidRDefault="0096529E" w:rsidP="002404A9">
      <w:pPr>
        <w:ind w:left="360"/>
      </w:pPr>
    </w:p>
    <w:p w14:paraId="3C49513F" w14:textId="77777777" w:rsidR="0096529E" w:rsidRPr="001E62AE" w:rsidRDefault="0096529E" w:rsidP="002404A9">
      <w:pPr>
        <w:numPr>
          <w:ilvl w:val="0"/>
          <w:numId w:val="10"/>
        </w:numPr>
        <w:suppressAutoHyphens w:val="0"/>
      </w:pPr>
      <w:r w:rsidRPr="001E62AE">
        <w:t>DETAILS OF UNACCEPTABLE CHART/PEER REVIEWS</w:t>
      </w:r>
    </w:p>
    <w:p w14:paraId="63BEA1D8" w14:textId="77777777" w:rsidR="0096529E" w:rsidRPr="001E62AE" w:rsidRDefault="0096529E" w:rsidP="002404A9"/>
    <w:p w14:paraId="2353D202" w14:textId="77777777" w:rsidR="0096529E" w:rsidRPr="001E62AE" w:rsidRDefault="0096529E" w:rsidP="002404A9">
      <w:pPr>
        <w:numPr>
          <w:ilvl w:val="0"/>
          <w:numId w:val="10"/>
        </w:numPr>
        <w:suppressAutoHyphens w:val="0"/>
      </w:pPr>
      <w:r w:rsidRPr="001E62AE">
        <w:t>INSERVICES/CONTINUING EDUCATION</w:t>
      </w:r>
    </w:p>
    <w:p w14:paraId="61AC57D6" w14:textId="77777777" w:rsidR="0096529E" w:rsidRPr="001E62AE" w:rsidRDefault="0096529E" w:rsidP="002404A9"/>
    <w:p w14:paraId="2BB2A707" w14:textId="77777777" w:rsidR="0096529E" w:rsidRDefault="0096529E" w:rsidP="003C7948">
      <w:pPr>
        <w:numPr>
          <w:ilvl w:val="0"/>
          <w:numId w:val="10"/>
        </w:numPr>
        <w:suppressAutoHyphens w:val="0"/>
      </w:pPr>
      <w:r w:rsidRPr="001E62AE">
        <w:t>OTHER</w:t>
      </w:r>
    </w:p>
    <w:p w14:paraId="26B0EC76" w14:textId="77777777" w:rsidR="00196F85" w:rsidRDefault="00196F85" w:rsidP="006F45AA">
      <w:pPr>
        <w:ind w:left="2160" w:firstLine="720"/>
        <w:outlineLvl w:val="0"/>
        <w:rPr>
          <w:b/>
        </w:rPr>
      </w:pPr>
    </w:p>
    <w:p w14:paraId="6C6C27DB" w14:textId="77777777" w:rsidR="00196F85" w:rsidRDefault="00196F85" w:rsidP="006F45AA">
      <w:pPr>
        <w:ind w:left="2160" w:firstLine="720"/>
        <w:outlineLvl w:val="0"/>
        <w:rPr>
          <w:b/>
        </w:rPr>
      </w:pPr>
    </w:p>
    <w:p w14:paraId="0C41F738" w14:textId="77777777" w:rsidR="00196F85" w:rsidRDefault="00196F85" w:rsidP="006F45AA">
      <w:pPr>
        <w:ind w:left="2160" w:firstLine="720"/>
        <w:outlineLvl w:val="0"/>
        <w:rPr>
          <w:b/>
        </w:rPr>
      </w:pPr>
    </w:p>
    <w:p w14:paraId="3D71D1E4" w14:textId="2975CA9A" w:rsidR="00196F85" w:rsidRDefault="00196F85" w:rsidP="00A076BE">
      <w:pPr>
        <w:sectPr w:rsidR="00196F85" w:rsidSect="00DD20BE">
          <w:headerReference w:type="default" r:id="rId32"/>
          <w:headerReference w:type="first" r:id="rId33"/>
          <w:footerReference w:type="first" r:id="rId34"/>
          <w:type w:val="continuous"/>
          <w:pgSz w:w="12240" w:h="15840"/>
          <w:pgMar w:top="720" w:right="1008" w:bottom="720" w:left="720" w:header="576" w:footer="720" w:gutter="0"/>
          <w:cols w:space="144"/>
          <w:docGrid w:linePitch="360"/>
        </w:sectPr>
      </w:pPr>
    </w:p>
    <w:p w14:paraId="41870AAC" w14:textId="4AD8CD33" w:rsidR="00EF68ED" w:rsidRPr="00E63DAC" w:rsidRDefault="00EF68ED" w:rsidP="00943611">
      <w:pPr>
        <w:pStyle w:val="Heading2"/>
      </w:pPr>
      <w:bookmarkStart w:id="32" w:name="_Toc2950476"/>
      <w:r>
        <w:lastRenderedPageBreak/>
        <w:t xml:space="preserve">Appendix </w:t>
      </w:r>
      <w:r w:rsidR="00FF2C8B">
        <w:t>H</w:t>
      </w:r>
      <w:r w:rsidRPr="001E62AE">
        <w:t>:</w:t>
      </w:r>
      <w:r>
        <w:t xml:space="preserve">  Skills Assessment</w:t>
      </w:r>
      <w:bookmarkEnd w:id="32"/>
    </w:p>
    <w:tbl>
      <w:tblPr>
        <w:tblpPr w:leftFromText="180" w:rightFromText="180" w:vertAnchor="text" w:horzAnchor="margin" w:tblpXSpec="center" w:tblpY="153"/>
        <w:tblW w:w="14904" w:type="dxa"/>
        <w:jc w:val="center"/>
        <w:tblLayout w:type="fixed"/>
        <w:tblLook w:val="04A0" w:firstRow="1" w:lastRow="0" w:firstColumn="1" w:lastColumn="0" w:noHBand="0" w:noVBand="1"/>
      </w:tblPr>
      <w:tblGrid>
        <w:gridCol w:w="1818"/>
        <w:gridCol w:w="6300"/>
        <w:gridCol w:w="1080"/>
        <w:gridCol w:w="1080"/>
        <w:gridCol w:w="1080"/>
        <w:gridCol w:w="900"/>
        <w:gridCol w:w="2646"/>
      </w:tblGrid>
      <w:tr w:rsidR="00EF68ED" w:rsidRPr="008237A1" w14:paraId="4E61AA3E" w14:textId="77777777" w:rsidTr="00EF68ED">
        <w:trPr>
          <w:trHeight w:val="600"/>
          <w:jc w:val="center"/>
        </w:trPr>
        <w:tc>
          <w:tcPr>
            <w:tcW w:w="811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4B12ED7" w14:textId="77777777" w:rsidR="00EF68ED" w:rsidRPr="00454219" w:rsidRDefault="00EF68ED" w:rsidP="005539C1">
            <w:pPr>
              <w:jc w:val="center"/>
              <w:rPr>
                <w:rFonts w:ascii="Calibri" w:hAnsi="Calibri"/>
                <w:b/>
                <w:color w:val="000000"/>
              </w:rPr>
            </w:pPr>
            <w:r w:rsidRPr="001C7785">
              <w:rPr>
                <w:rFonts w:ascii="Calibri" w:hAnsi="Calibri"/>
                <w:b/>
                <w:color w:val="FF0000"/>
                <w:sz w:val="28"/>
                <w:u w:val="single"/>
              </w:rPr>
              <w:t>(Insert Duty Station Acronym)</w:t>
            </w:r>
            <w:r w:rsidRPr="00454219">
              <w:rPr>
                <w:rFonts w:ascii="Calibri" w:hAnsi="Calibri"/>
                <w:b/>
                <w:color w:val="000000"/>
                <w:sz w:val="28"/>
              </w:rPr>
              <w:t xml:space="preserve"> Phar</w:t>
            </w:r>
            <w:r>
              <w:rPr>
                <w:rFonts w:ascii="Calibri" w:hAnsi="Calibri"/>
                <w:b/>
                <w:color w:val="000000"/>
                <w:sz w:val="28"/>
              </w:rPr>
              <w:t>macy Immunization Clinic Skills Assessment</w:t>
            </w:r>
          </w:p>
        </w:tc>
        <w:tc>
          <w:tcPr>
            <w:tcW w:w="21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5EDD73" w14:textId="77777777" w:rsidR="00EF68ED" w:rsidRDefault="00EF68ED" w:rsidP="005539C1">
            <w:pPr>
              <w:jc w:val="center"/>
              <w:rPr>
                <w:rFonts w:ascii="Calibri" w:hAnsi="Calibri"/>
                <w:color w:val="000000"/>
              </w:rPr>
            </w:pPr>
            <w:r>
              <w:rPr>
                <w:rFonts w:ascii="Calibri" w:hAnsi="Calibri"/>
                <w:color w:val="000000"/>
              </w:rPr>
              <w:t>Self-Assessment*</w:t>
            </w:r>
          </w:p>
        </w:tc>
        <w:tc>
          <w:tcPr>
            <w:tcW w:w="462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625B9E" w14:textId="77777777" w:rsidR="00EF68ED" w:rsidRPr="008237A1" w:rsidRDefault="00EF68ED" w:rsidP="005539C1">
            <w:pPr>
              <w:jc w:val="center"/>
              <w:rPr>
                <w:rFonts w:ascii="Calibri" w:hAnsi="Calibri"/>
                <w:color w:val="000000"/>
              </w:rPr>
            </w:pPr>
            <w:r>
              <w:rPr>
                <w:rFonts w:ascii="Calibri" w:hAnsi="Calibri"/>
                <w:color w:val="000000"/>
              </w:rPr>
              <w:t>Evaluator’s Assessment</w:t>
            </w:r>
          </w:p>
        </w:tc>
      </w:tr>
      <w:tr w:rsidR="00EF68ED" w:rsidRPr="008237A1" w14:paraId="1BAC288C" w14:textId="77777777" w:rsidTr="00EF68ED">
        <w:trPr>
          <w:trHeight w:val="600"/>
          <w:jc w:val="center"/>
        </w:trPr>
        <w:tc>
          <w:tcPr>
            <w:tcW w:w="18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3CCF174" w14:textId="77777777" w:rsidR="00EF68ED" w:rsidRPr="008237A1" w:rsidRDefault="00EF68ED" w:rsidP="005539C1">
            <w:pPr>
              <w:jc w:val="center"/>
              <w:rPr>
                <w:rFonts w:ascii="Calibri" w:hAnsi="Calibri"/>
                <w:color w:val="000000"/>
              </w:rPr>
            </w:pPr>
            <w:r>
              <w:rPr>
                <w:rFonts w:ascii="Calibri" w:hAnsi="Calibri"/>
                <w:color w:val="000000"/>
              </w:rPr>
              <w:t>Competency</w:t>
            </w:r>
          </w:p>
        </w:tc>
        <w:tc>
          <w:tcPr>
            <w:tcW w:w="63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857BC51" w14:textId="77777777" w:rsidR="00EF68ED" w:rsidRDefault="00EF68ED" w:rsidP="005539C1">
            <w:pPr>
              <w:jc w:val="center"/>
              <w:rPr>
                <w:rFonts w:ascii="Calibri" w:hAnsi="Calibri"/>
                <w:color w:val="000000"/>
              </w:rPr>
            </w:pPr>
            <w:r>
              <w:rPr>
                <w:rFonts w:ascii="Calibri" w:hAnsi="Calibri"/>
                <w:color w:val="000000"/>
              </w:rPr>
              <w:t>Skills, Technique, and Procedure</w:t>
            </w:r>
          </w:p>
        </w:tc>
        <w:tc>
          <w:tcPr>
            <w:tcW w:w="1080" w:type="dxa"/>
            <w:tcBorders>
              <w:top w:val="nil"/>
              <w:left w:val="nil"/>
              <w:bottom w:val="single" w:sz="4" w:space="0" w:color="auto"/>
              <w:right w:val="single" w:sz="4" w:space="0" w:color="auto"/>
            </w:tcBorders>
            <w:shd w:val="clear" w:color="auto" w:fill="D9D9D9" w:themeFill="background1" w:themeFillShade="D9"/>
            <w:vAlign w:val="center"/>
          </w:tcPr>
          <w:p w14:paraId="18E04CB7" w14:textId="77777777" w:rsidR="00EF68ED" w:rsidRDefault="00EF68ED" w:rsidP="005539C1">
            <w:pPr>
              <w:jc w:val="center"/>
              <w:rPr>
                <w:rFonts w:ascii="Calibri" w:hAnsi="Calibri"/>
                <w:color w:val="000000"/>
              </w:rPr>
            </w:pPr>
            <w:r>
              <w:rPr>
                <w:rFonts w:ascii="Calibri" w:hAnsi="Calibri"/>
                <w:color w:val="000000"/>
              </w:rPr>
              <w:t>Need to Improve</w:t>
            </w:r>
          </w:p>
        </w:tc>
        <w:tc>
          <w:tcPr>
            <w:tcW w:w="10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FEBC16C" w14:textId="77777777" w:rsidR="00EF68ED" w:rsidRDefault="00EF68ED" w:rsidP="005539C1">
            <w:pPr>
              <w:jc w:val="center"/>
              <w:rPr>
                <w:rFonts w:ascii="Calibri" w:hAnsi="Calibri"/>
                <w:color w:val="000000"/>
              </w:rPr>
            </w:pPr>
            <w:r>
              <w:rPr>
                <w:rFonts w:ascii="Calibri" w:hAnsi="Calibri"/>
                <w:color w:val="000000"/>
              </w:rPr>
              <w:t>Meets or Exceeds</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684E3C" w14:textId="77777777" w:rsidR="00EF68ED" w:rsidRPr="008237A1" w:rsidRDefault="00EF68ED" w:rsidP="005539C1">
            <w:pPr>
              <w:jc w:val="center"/>
              <w:rPr>
                <w:rFonts w:ascii="Calibri" w:hAnsi="Calibri"/>
                <w:color w:val="000000"/>
              </w:rPr>
            </w:pPr>
            <w:r>
              <w:rPr>
                <w:rFonts w:ascii="Calibri" w:hAnsi="Calibri"/>
                <w:color w:val="000000"/>
              </w:rPr>
              <w:t>Need to Improve</w:t>
            </w:r>
          </w:p>
        </w:tc>
        <w:tc>
          <w:tcPr>
            <w:tcW w:w="9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68E3355" w14:textId="77777777" w:rsidR="00EF68ED" w:rsidRPr="008237A1" w:rsidRDefault="00EF68ED" w:rsidP="005539C1">
            <w:pPr>
              <w:jc w:val="center"/>
              <w:rPr>
                <w:rFonts w:ascii="Calibri" w:hAnsi="Calibri"/>
                <w:color w:val="000000"/>
              </w:rPr>
            </w:pPr>
            <w:r>
              <w:rPr>
                <w:rFonts w:ascii="Calibri" w:hAnsi="Calibri"/>
                <w:color w:val="000000"/>
              </w:rPr>
              <w:t>Meets or Exceeds</w:t>
            </w:r>
          </w:p>
        </w:tc>
        <w:tc>
          <w:tcPr>
            <w:tcW w:w="264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8540E10" w14:textId="77777777" w:rsidR="00EF68ED" w:rsidRPr="008237A1" w:rsidRDefault="00EF68ED" w:rsidP="005539C1">
            <w:pPr>
              <w:jc w:val="center"/>
              <w:rPr>
                <w:rFonts w:ascii="Calibri" w:hAnsi="Calibri"/>
                <w:color w:val="000000"/>
              </w:rPr>
            </w:pPr>
            <w:r>
              <w:rPr>
                <w:rFonts w:ascii="Calibri" w:hAnsi="Calibri"/>
                <w:color w:val="000000"/>
              </w:rPr>
              <w:t>Plan of Action</w:t>
            </w:r>
          </w:p>
        </w:tc>
      </w:tr>
      <w:tr w:rsidR="00EF68ED" w:rsidRPr="008237A1" w14:paraId="734C2828" w14:textId="77777777" w:rsidTr="00EF68ED">
        <w:trPr>
          <w:trHeight w:val="600"/>
          <w:jc w:val="center"/>
        </w:trPr>
        <w:tc>
          <w:tcPr>
            <w:tcW w:w="1818" w:type="dxa"/>
            <w:vMerge w:val="restart"/>
            <w:tcBorders>
              <w:top w:val="nil"/>
              <w:left w:val="single" w:sz="4" w:space="0" w:color="auto"/>
              <w:bottom w:val="single" w:sz="4" w:space="0" w:color="auto"/>
              <w:right w:val="single" w:sz="4" w:space="0" w:color="auto"/>
            </w:tcBorders>
            <w:shd w:val="clear" w:color="auto" w:fill="auto"/>
            <w:noWrap/>
            <w:hideMark/>
          </w:tcPr>
          <w:p w14:paraId="369C4732" w14:textId="77777777" w:rsidR="00EF68ED" w:rsidRPr="008237A1" w:rsidRDefault="00EF68ED" w:rsidP="005539C1">
            <w:pPr>
              <w:rPr>
                <w:rFonts w:ascii="Calibri" w:hAnsi="Calibri"/>
                <w:color w:val="000000"/>
              </w:rPr>
            </w:pPr>
            <w:r w:rsidRPr="008237A1">
              <w:rPr>
                <w:rFonts w:ascii="Calibri" w:hAnsi="Calibri"/>
                <w:color w:val="000000"/>
              </w:rPr>
              <w:t>A. Baseline Knowledge</w:t>
            </w:r>
          </w:p>
        </w:tc>
        <w:tc>
          <w:tcPr>
            <w:tcW w:w="6300" w:type="dxa"/>
            <w:tcBorders>
              <w:top w:val="nil"/>
              <w:left w:val="nil"/>
              <w:bottom w:val="single" w:sz="4" w:space="0" w:color="auto"/>
              <w:right w:val="single" w:sz="4" w:space="0" w:color="auto"/>
            </w:tcBorders>
            <w:shd w:val="clear" w:color="auto" w:fill="auto"/>
            <w:vAlign w:val="center"/>
            <w:hideMark/>
          </w:tcPr>
          <w:p w14:paraId="246415D1" w14:textId="628C90C0" w:rsidR="00EF68ED" w:rsidRPr="008237A1" w:rsidRDefault="00EF68ED" w:rsidP="005539C1">
            <w:pPr>
              <w:rPr>
                <w:rFonts w:ascii="Calibri" w:hAnsi="Calibri"/>
                <w:color w:val="000000"/>
              </w:rPr>
            </w:pPr>
            <w:r>
              <w:rPr>
                <w:rFonts w:ascii="Calibri" w:hAnsi="Calibri"/>
                <w:color w:val="000000"/>
              </w:rPr>
              <w:t xml:space="preserve">1. </w:t>
            </w:r>
            <w:r w:rsidRPr="008237A1">
              <w:rPr>
                <w:rFonts w:ascii="Calibri" w:hAnsi="Calibri"/>
                <w:color w:val="000000"/>
              </w:rPr>
              <w:t>Understands</w:t>
            </w:r>
            <w:r>
              <w:rPr>
                <w:rFonts w:ascii="Calibri" w:hAnsi="Calibri"/>
                <w:color w:val="000000"/>
              </w:rPr>
              <w:t xml:space="preserve"> how to properly handle vaccine to be wasted (i</w:t>
            </w:r>
            <w:r w:rsidR="00155071">
              <w:rPr>
                <w:rFonts w:ascii="Calibri" w:hAnsi="Calibri"/>
                <w:color w:val="000000"/>
              </w:rPr>
              <w:t>.</w:t>
            </w:r>
            <w:r>
              <w:rPr>
                <w:rFonts w:ascii="Calibri" w:hAnsi="Calibri"/>
                <w:color w:val="000000"/>
              </w:rPr>
              <w:t>e</w:t>
            </w:r>
            <w:r w:rsidR="00155071">
              <w:rPr>
                <w:rFonts w:ascii="Calibri" w:hAnsi="Calibri"/>
                <w:color w:val="000000"/>
              </w:rPr>
              <w:t>.</w:t>
            </w:r>
            <w:r>
              <w:rPr>
                <w:rFonts w:ascii="Calibri" w:hAnsi="Calibri"/>
                <w:color w:val="000000"/>
              </w:rPr>
              <w:t xml:space="preserve"> dropped/broken/not used)</w:t>
            </w:r>
          </w:p>
        </w:tc>
        <w:sdt>
          <w:sdtPr>
            <w:rPr>
              <w:rFonts w:ascii="Calibri" w:hAnsi="Calibri"/>
              <w:color w:val="000000"/>
            </w:rPr>
            <w:id w:val="-1492943914"/>
            <w14:checkbox>
              <w14:checked w14:val="0"/>
              <w14:checkedState w14:val="2612" w14:font="MS Gothic"/>
              <w14:uncheckedState w14:val="2610" w14:font="MS Gothic"/>
            </w14:checkbox>
          </w:sdtPr>
          <w:sdtEndPr/>
          <w:sdtContent>
            <w:tc>
              <w:tcPr>
                <w:tcW w:w="1080" w:type="dxa"/>
                <w:tcBorders>
                  <w:top w:val="nil"/>
                  <w:left w:val="nil"/>
                  <w:bottom w:val="single" w:sz="4" w:space="0" w:color="auto"/>
                  <w:right w:val="single" w:sz="4" w:space="0" w:color="auto"/>
                </w:tcBorders>
                <w:vAlign w:val="center"/>
              </w:tcPr>
              <w:p w14:paraId="2EA5C5CC"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sdt>
          <w:sdtPr>
            <w:rPr>
              <w:rFonts w:ascii="Calibri" w:hAnsi="Calibri"/>
              <w:color w:val="000000"/>
            </w:rPr>
            <w:id w:val="697201545"/>
            <w14:checkbox>
              <w14:checked w14:val="0"/>
              <w14:checkedState w14:val="2612" w14:font="MS Gothic"/>
              <w14:uncheckedState w14:val="2610" w14:font="MS Gothic"/>
            </w14:checkbox>
          </w:sdtPr>
          <w:sdtEndPr/>
          <w:sdtContent>
            <w:tc>
              <w:tcPr>
                <w:tcW w:w="1080" w:type="dxa"/>
                <w:tcBorders>
                  <w:top w:val="single" w:sz="4" w:space="0" w:color="auto"/>
                  <w:left w:val="nil"/>
                  <w:bottom w:val="single" w:sz="4" w:space="0" w:color="auto"/>
                  <w:right w:val="single" w:sz="4" w:space="0" w:color="auto"/>
                </w:tcBorders>
                <w:vAlign w:val="center"/>
              </w:tcPr>
              <w:p w14:paraId="28A1F8E7"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tc>
          <w:tcPr>
            <w:tcW w:w="1080" w:type="dxa"/>
            <w:tcBorders>
              <w:top w:val="single" w:sz="4" w:space="0" w:color="auto"/>
              <w:left w:val="single" w:sz="4" w:space="0" w:color="auto"/>
              <w:bottom w:val="single" w:sz="4" w:space="0" w:color="auto"/>
              <w:right w:val="single" w:sz="4" w:space="0" w:color="auto"/>
            </w:tcBorders>
            <w:vAlign w:val="center"/>
          </w:tcPr>
          <w:p w14:paraId="68D68EEE" w14:textId="77777777" w:rsidR="00EF68ED" w:rsidRPr="008237A1" w:rsidRDefault="00EF68ED" w:rsidP="005539C1">
            <w:pPr>
              <w:jc w:val="center"/>
              <w:rPr>
                <w:rFonts w:ascii="Calibri" w:hAnsi="Calibri"/>
                <w:color w:val="000000"/>
              </w:rPr>
            </w:pPr>
          </w:p>
        </w:tc>
        <w:tc>
          <w:tcPr>
            <w:tcW w:w="900" w:type="dxa"/>
            <w:tcBorders>
              <w:top w:val="single" w:sz="4" w:space="0" w:color="auto"/>
              <w:left w:val="nil"/>
              <w:bottom w:val="single" w:sz="4" w:space="0" w:color="auto"/>
              <w:right w:val="single" w:sz="4" w:space="0" w:color="auto"/>
            </w:tcBorders>
            <w:vAlign w:val="center"/>
          </w:tcPr>
          <w:p w14:paraId="0A363893" w14:textId="77777777" w:rsidR="00EF68ED" w:rsidRPr="008237A1" w:rsidRDefault="00EF68ED" w:rsidP="005539C1">
            <w:pPr>
              <w:jc w:val="center"/>
              <w:rPr>
                <w:rFonts w:ascii="Calibri" w:hAnsi="Calibri"/>
                <w:color w:val="000000"/>
              </w:rPr>
            </w:pPr>
          </w:p>
        </w:tc>
        <w:tc>
          <w:tcPr>
            <w:tcW w:w="2646" w:type="dxa"/>
            <w:tcBorders>
              <w:top w:val="single" w:sz="4" w:space="0" w:color="auto"/>
              <w:left w:val="nil"/>
              <w:bottom w:val="single" w:sz="4" w:space="0" w:color="auto"/>
              <w:right w:val="single" w:sz="4" w:space="0" w:color="auto"/>
            </w:tcBorders>
          </w:tcPr>
          <w:p w14:paraId="5D251965" w14:textId="77777777" w:rsidR="00EF68ED" w:rsidRPr="008237A1" w:rsidRDefault="00EF68ED" w:rsidP="005539C1">
            <w:pPr>
              <w:rPr>
                <w:rFonts w:ascii="Calibri" w:hAnsi="Calibri"/>
                <w:color w:val="000000"/>
              </w:rPr>
            </w:pPr>
          </w:p>
        </w:tc>
      </w:tr>
      <w:tr w:rsidR="00EF68ED" w:rsidRPr="008237A1" w14:paraId="6D8BA1E6" w14:textId="77777777" w:rsidTr="00EF68ED">
        <w:trPr>
          <w:trHeight w:val="600"/>
          <w:jc w:val="center"/>
        </w:trPr>
        <w:tc>
          <w:tcPr>
            <w:tcW w:w="1818" w:type="dxa"/>
            <w:vMerge/>
            <w:tcBorders>
              <w:top w:val="nil"/>
              <w:left w:val="single" w:sz="4" w:space="0" w:color="auto"/>
              <w:bottom w:val="single" w:sz="4" w:space="0" w:color="auto"/>
              <w:right w:val="single" w:sz="4" w:space="0" w:color="auto"/>
            </w:tcBorders>
            <w:vAlign w:val="center"/>
            <w:hideMark/>
          </w:tcPr>
          <w:p w14:paraId="4BAD7905" w14:textId="77777777" w:rsidR="00EF68ED" w:rsidRPr="008237A1" w:rsidRDefault="00EF68ED" w:rsidP="005539C1">
            <w:pPr>
              <w:rPr>
                <w:rFonts w:ascii="Calibri" w:hAnsi="Calibri"/>
                <w:color w:val="000000"/>
              </w:rPr>
            </w:pPr>
          </w:p>
        </w:tc>
        <w:tc>
          <w:tcPr>
            <w:tcW w:w="6300" w:type="dxa"/>
            <w:tcBorders>
              <w:top w:val="nil"/>
              <w:left w:val="nil"/>
              <w:bottom w:val="single" w:sz="4" w:space="0" w:color="auto"/>
              <w:right w:val="single" w:sz="4" w:space="0" w:color="auto"/>
            </w:tcBorders>
            <w:shd w:val="clear" w:color="auto" w:fill="auto"/>
            <w:vAlign w:val="center"/>
            <w:hideMark/>
          </w:tcPr>
          <w:p w14:paraId="5908A3A2" w14:textId="77777777" w:rsidR="00EF68ED" w:rsidRPr="008237A1" w:rsidRDefault="00EF68ED" w:rsidP="005539C1">
            <w:pPr>
              <w:rPr>
                <w:rFonts w:ascii="Calibri" w:hAnsi="Calibri"/>
                <w:color w:val="000000"/>
              </w:rPr>
            </w:pPr>
            <w:r w:rsidRPr="008237A1">
              <w:rPr>
                <w:rFonts w:ascii="Calibri" w:hAnsi="Calibri"/>
                <w:color w:val="000000"/>
              </w:rPr>
              <w:t>2. Understands vaccine expiration dates</w:t>
            </w:r>
            <w:r>
              <w:rPr>
                <w:rFonts w:ascii="Calibri" w:hAnsi="Calibri"/>
                <w:color w:val="000000"/>
              </w:rPr>
              <w:t xml:space="preserve"> once vial is opened</w:t>
            </w:r>
          </w:p>
        </w:tc>
        <w:sdt>
          <w:sdtPr>
            <w:rPr>
              <w:rFonts w:ascii="Calibri" w:hAnsi="Calibri"/>
              <w:color w:val="000000"/>
            </w:rPr>
            <w:id w:val="795495028"/>
            <w14:checkbox>
              <w14:checked w14:val="0"/>
              <w14:checkedState w14:val="2612" w14:font="MS Gothic"/>
              <w14:uncheckedState w14:val="2610" w14:font="MS Gothic"/>
            </w14:checkbox>
          </w:sdtPr>
          <w:sdtEndPr/>
          <w:sdtContent>
            <w:tc>
              <w:tcPr>
                <w:tcW w:w="1080" w:type="dxa"/>
                <w:tcBorders>
                  <w:top w:val="nil"/>
                  <w:left w:val="nil"/>
                  <w:bottom w:val="single" w:sz="4" w:space="0" w:color="auto"/>
                  <w:right w:val="single" w:sz="4" w:space="0" w:color="auto"/>
                </w:tcBorders>
                <w:vAlign w:val="center"/>
              </w:tcPr>
              <w:p w14:paraId="3B7A707E"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sdt>
          <w:sdtPr>
            <w:rPr>
              <w:rFonts w:ascii="Calibri" w:hAnsi="Calibri"/>
              <w:color w:val="000000"/>
            </w:rPr>
            <w:id w:val="-1496491871"/>
            <w14:checkbox>
              <w14:checked w14:val="0"/>
              <w14:checkedState w14:val="2612" w14:font="MS Gothic"/>
              <w14:uncheckedState w14:val="2610" w14:font="MS Gothic"/>
            </w14:checkbox>
          </w:sdtPr>
          <w:sdtEndPr/>
          <w:sdtContent>
            <w:tc>
              <w:tcPr>
                <w:tcW w:w="1080" w:type="dxa"/>
                <w:tcBorders>
                  <w:top w:val="single" w:sz="4" w:space="0" w:color="auto"/>
                  <w:left w:val="nil"/>
                  <w:bottom w:val="single" w:sz="4" w:space="0" w:color="auto"/>
                  <w:right w:val="single" w:sz="4" w:space="0" w:color="auto"/>
                </w:tcBorders>
                <w:vAlign w:val="center"/>
              </w:tcPr>
              <w:p w14:paraId="633A682A"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tc>
          <w:tcPr>
            <w:tcW w:w="1080" w:type="dxa"/>
            <w:tcBorders>
              <w:top w:val="single" w:sz="4" w:space="0" w:color="auto"/>
              <w:left w:val="single" w:sz="4" w:space="0" w:color="auto"/>
              <w:bottom w:val="single" w:sz="4" w:space="0" w:color="auto"/>
              <w:right w:val="single" w:sz="4" w:space="0" w:color="auto"/>
            </w:tcBorders>
            <w:vAlign w:val="center"/>
          </w:tcPr>
          <w:p w14:paraId="52BAFDA8" w14:textId="77777777" w:rsidR="00EF68ED" w:rsidRPr="008237A1" w:rsidRDefault="00EF68ED" w:rsidP="005539C1">
            <w:pPr>
              <w:jc w:val="center"/>
              <w:rPr>
                <w:rFonts w:ascii="Calibri" w:hAnsi="Calibri"/>
                <w:color w:val="000000"/>
              </w:rPr>
            </w:pPr>
          </w:p>
        </w:tc>
        <w:tc>
          <w:tcPr>
            <w:tcW w:w="900" w:type="dxa"/>
            <w:tcBorders>
              <w:top w:val="single" w:sz="4" w:space="0" w:color="auto"/>
              <w:left w:val="nil"/>
              <w:bottom w:val="single" w:sz="4" w:space="0" w:color="auto"/>
              <w:right w:val="single" w:sz="4" w:space="0" w:color="auto"/>
            </w:tcBorders>
            <w:vAlign w:val="center"/>
          </w:tcPr>
          <w:p w14:paraId="6AA1ED2C" w14:textId="77777777" w:rsidR="00EF68ED" w:rsidRPr="008237A1" w:rsidRDefault="00EF68ED" w:rsidP="005539C1">
            <w:pPr>
              <w:jc w:val="center"/>
              <w:rPr>
                <w:rFonts w:ascii="Calibri" w:hAnsi="Calibri"/>
                <w:color w:val="000000"/>
              </w:rPr>
            </w:pPr>
          </w:p>
        </w:tc>
        <w:tc>
          <w:tcPr>
            <w:tcW w:w="2646" w:type="dxa"/>
            <w:tcBorders>
              <w:top w:val="single" w:sz="4" w:space="0" w:color="auto"/>
              <w:left w:val="nil"/>
              <w:bottom w:val="single" w:sz="4" w:space="0" w:color="auto"/>
              <w:right w:val="single" w:sz="4" w:space="0" w:color="auto"/>
            </w:tcBorders>
          </w:tcPr>
          <w:p w14:paraId="61149456" w14:textId="77777777" w:rsidR="00EF68ED" w:rsidRPr="008237A1" w:rsidRDefault="00EF68ED" w:rsidP="005539C1">
            <w:pPr>
              <w:rPr>
                <w:rFonts w:ascii="Calibri" w:hAnsi="Calibri"/>
                <w:color w:val="000000"/>
              </w:rPr>
            </w:pPr>
          </w:p>
        </w:tc>
      </w:tr>
      <w:tr w:rsidR="00EF68ED" w:rsidRPr="008237A1" w14:paraId="253B2649" w14:textId="77777777" w:rsidTr="00EF68ED">
        <w:trPr>
          <w:trHeight w:val="600"/>
          <w:jc w:val="center"/>
        </w:trPr>
        <w:tc>
          <w:tcPr>
            <w:tcW w:w="1818" w:type="dxa"/>
            <w:vMerge/>
            <w:tcBorders>
              <w:top w:val="nil"/>
              <w:left w:val="single" w:sz="4" w:space="0" w:color="auto"/>
              <w:bottom w:val="single" w:sz="4" w:space="0" w:color="auto"/>
              <w:right w:val="single" w:sz="4" w:space="0" w:color="auto"/>
            </w:tcBorders>
            <w:vAlign w:val="center"/>
            <w:hideMark/>
          </w:tcPr>
          <w:p w14:paraId="20CEDBA9" w14:textId="77777777" w:rsidR="00EF68ED" w:rsidRPr="008237A1" w:rsidRDefault="00EF68ED" w:rsidP="005539C1">
            <w:pPr>
              <w:rPr>
                <w:rFonts w:ascii="Calibri" w:hAnsi="Calibri"/>
                <w:color w:val="000000"/>
              </w:rPr>
            </w:pPr>
          </w:p>
        </w:tc>
        <w:tc>
          <w:tcPr>
            <w:tcW w:w="6300" w:type="dxa"/>
            <w:tcBorders>
              <w:top w:val="nil"/>
              <w:left w:val="nil"/>
              <w:bottom w:val="single" w:sz="4" w:space="0" w:color="auto"/>
              <w:right w:val="single" w:sz="4" w:space="0" w:color="auto"/>
            </w:tcBorders>
            <w:shd w:val="clear" w:color="auto" w:fill="auto"/>
            <w:vAlign w:val="center"/>
            <w:hideMark/>
          </w:tcPr>
          <w:p w14:paraId="3ACD9379" w14:textId="77777777" w:rsidR="00EF68ED" w:rsidRPr="008237A1" w:rsidRDefault="00EF68ED" w:rsidP="005539C1">
            <w:pPr>
              <w:rPr>
                <w:rFonts w:ascii="Calibri" w:hAnsi="Calibri"/>
                <w:color w:val="000000"/>
              </w:rPr>
            </w:pPr>
            <w:r>
              <w:rPr>
                <w:rFonts w:ascii="Calibri" w:hAnsi="Calibri"/>
                <w:color w:val="000000"/>
              </w:rPr>
              <w:t>3. Knows location and understands current</w:t>
            </w:r>
            <w:r w:rsidRPr="008237A1">
              <w:rPr>
                <w:rFonts w:ascii="Calibri" w:hAnsi="Calibri"/>
                <w:color w:val="000000"/>
              </w:rPr>
              <w:t xml:space="preserve"> CDC Immunization Schedules, Pink Book, Guides to Screening Questionnaires,</w:t>
            </w:r>
            <w:r>
              <w:rPr>
                <w:rFonts w:ascii="Calibri" w:hAnsi="Calibri"/>
                <w:color w:val="000000"/>
              </w:rPr>
              <w:t xml:space="preserve"> Vaccine Information Statements (VIS),</w:t>
            </w:r>
            <w:r w:rsidRPr="008237A1">
              <w:rPr>
                <w:rFonts w:ascii="Calibri" w:hAnsi="Calibri"/>
                <w:color w:val="000000"/>
              </w:rPr>
              <w:t xml:space="preserve"> and </w:t>
            </w:r>
            <w:r>
              <w:rPr>
                <w:rFonts w:ascii="Calibri" w:hAnsi="Calibri"/>
                <w:color w:val="000000"/>
              </w:rPr>
              <w:t>Policy &amp; Procedures for clinic</w:t>
            </w:r>
          </w:p>
        </w:tc>
        <w:sdt>
          <w:sdtPr>
            <w:rPr>
              <w:rFonts w:ascii="Calibri" w:hAnsi="Calibri"/>
              <w:color w:val="000000"/>
            </w:rPr>
            <w:id w:val="-1378002971"/>
            <w14:checkbox>
              <w14:checked w14:val="0"/>
              <w14:checkedState w14:val="2612" w14:font="MS Gothic"/>
              <w14:uncheckedState w14:val="2610" w14:font="MS Gothic"/>
            </w14:checkbox>
          </w:sdtPr>
          <w:sdtEndPr/>
          <w:sdtContent>
            <w:tc>
              <w:tcPr>
                <w:tcW w:w="1080" w:type="dxa"/>
                <w:tcBorders>
                  <w:top w:val="nil"/>
                  <w:left w:val="nil"/>
                  <w:bottom w:val="single" w:sz="4" w:space="0" w:color="auto"/>
                  <w:right w:val="single" w:sz="4" w:space="0" w:color="auto"/>
                </w:tcBorders>
                <w:vAlign w:val="center"/>
              </w:tcPr>
              <w:p w14:paraId="7B9F61D2"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sdt>
          <w:sdtPr>
            <w:rPr>
              <w:rFonts w:ascii="Calibri" w:hAnsi="Calibri"/>
              <w:color w:val="000000"/>
            </w:rPr>
            <w:id w:val="1619802619"/>
            <w14:checkbox>
              <w14:checked w14:val="0"/>
              <w14:checkedState w14:val="2612" w14:font="MS Gothic"/>
              <w14:uncheckedState w14:val="2610" w14:font="MS Gothic"/>
            </w14:checkbox>
          </w:sdtPr>
          <w:sdtEndPr/>
          <w:sdtContent>
            <w:tc>
              <w:tcPr>
                <w:tcW w:w="1080" w:type="dxa"/>
                <w:tcBorders>
                  <w:top w:val="single" w:sz="4" w:space="0" w:color="auto"/>
                  <w:left w:val="nil"/>
                  <w:bottom w:val="single" w:sz="4" w:space="0" w:color="auto"/>
                  <w:right w:val="single" w:sz="4" w:space="0" w:color="auto"/>
                </w:tcBorders>
                <w:vAlign w:val="center"/>
              </w:tcPr>
              <w:p w14:paraId="2C789F77"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tc>
          <w:tcPr>
            <w:tcW w:w="1080" w:type="dxa"/>
            <w:tcBorders>
              <w:top w:val="single" w:sz="4" w:space="0" w:color="auto"/>
              <w:left w:val="single" w:sz="4" w:space="0" w:color="auto"/>
              <w:bottom w:val="single" w:sz="4" w:space="0" w:color="auto"/>
              <w:right w:val="single" w:sz="4" w:space="0" w:color="auto"/>
            </w:tcBorders>
            <w:vAlign w:val="center"/>
          </w:tcPr>
          <w:p w14:paraId="2A8A5A8B" w14:textId="77777777" w:rsidR="00EF68ED" w:rsidRPr="008237A1" w:rsidRDefault="00EF68ED" w:rsidP="005539C1">
            <w:pPr>
              <w:jc w:val="center"/>
              <w:rPr>
                <w:rFonts w:ascii="Calibri" w:hAnsi="Calibri"/>
                <w:color w:val="000000"/>
              </w:rPr>
            </w:pPr>
          </w:p>
        </w:tc>
        <w:tc>
          <w:tcPr>
            <w:tcW w:w="900" w:type="dxa"/>
            <w:tcBorders>
              <w:top w:val="single" w:sz="4" w:space="0" w:color="auto"/>
              <w:left w:val="nil"/>
              <w:bottom w:val="single" w:sz="4" w:space="0" w:color="auto"/>
              <w:right w:val="single" w:sz="4" w:space="0" w:color="auto"/>
            </w:tcBorders>
            <w:vAlign w:val="center"/>
          </w:tcPr>
          <w:p w14:paraId="18C056D2" w14:textId="77777777" w:rsidR="00EF68ED" w:rsidRPr="008237A1" w:rsidRDefault="00EF68ED" w:rsidP="005539C1">
            <w:pPr>
              <w:jc w:val="center"/>
              <w:rPr>
                <w:rFonts w:ascii="Calibri" w:hAnsi="Calibri"/>
                <w:color w:val="000000"/>
              </w:rPr>
            </w:pPr>
          </w:p>
        </w:tc>
        <w:tc>
          <w:tcPr>
            <w:tcW w:w="2646" w:type="dxa"/>
            <w:tcBorders>
              <w:top w:val="single" w:sz="4" w:space="0" w:color="auto"/>
              <w:left w:val="nil"/>
              <w:bottom w:val="single" w:sz="4" w:space="0" w:color="auto"/>
              <w:right w:val="single" w:sz="4" w:space="0" w:color="auto"/>
            </w:tcBorders>
          </w:tcPr>
          <w:p w14:paraId="25CF8557" w14:textId="77777777" w:rsidR="00EF68ED" w:rsidRPr="008237A1" w:rsidRDefault="00EF68ED" w:rsidP="005539C1">
            <w:pPr>
              <w:rPr>
                <w:rFonts w:ascii="Calibri" w:hAnsi="Calibri"/>
                <w:color w:val="000000"/>
              </w:rPr>
            </w:pPr>
          </w:p>
        </w:tc>
      </w:tr>
      <w:tr w:rsidR="00EF68ED" w:rsidRPr="008237A1" w14:paraId="6031A87A" w14:textId="77777777" w:rsidTr="00EF68ED">
        <w:trPr>
          <w:trHeight w:val="600"/>
          <w:jc w:val="center"/>
        </w:trPr>
        <w:tc>
          <w:tcPr>
            <w:tcW w:w="1818" w:type="dxa"/>
            <w:vMerge/>
            <w:tcBorders>
              <w:top w:val="nil"/>
              <w:left w:val="single" w:sz="4" w:space="0" w:color="auto"/>
              <w:bottom w:val="single" w:sz="4" w:space="0" w:color="auto"/>
              <w:right w:val="single" w:sz="4" w:space="0" w:color="auto"/>
            </w:tcBorders>
            <w:vAlign w:val="center"/>
            <w:hideMark/>
          </w:tcPr>
          <w:p w14:paraId="69388387" w14:textId="77777777" w:rsidR="00EF68ED" w:rsidRPr="008237A1" w:rsidRDefault="00EF68ED" w:rsidP="005539C1">
            <w:pPr>
              <w:rPr>
                <w:rFonts w:ascii="Calibri" w:hAnsi="Calibri"/>
                <w:color w:val="000000"/>
              </w:rPr>
            </w:pPr>
          </w:p>
        </w:tc>
        <w:tc>
          <w:tcPr>
            <w:tcW w:w="6300" w:type="dxa"/>
            <w:tcBorders>
              <w:top w:val="nil"/>
              <w:left w:val="nil"/>
              <w:bottom w:val="single" w:sz="4" w:space="0" w:color="auto"/>
              <w:right w:val="single" w:sz="4" w:space="0" w:color="auto"/>
            </w:tcBorders>
            <w:shd w:val="clear" w:color="auto" w:fill="auto"/>
            <w:vAlign w:val="center"/>
            <w:hideMark/>
          </w:tcPr>
          <w:p w14:paraId="381AB70C" w14:textId="77777777" w:rsidR="00EF68ED" w:rsidRPr="008237A1" w:rsidRDefault="00EF68ED" w:rsidP="005539C1">
            <w:pPr>
              <w:rPr>
                <w:rFonts w:ascii="Calibri" w:hAnsi="Calibri"/>
                <w:color w:val="000000"/>
              </w:rPr>
            </w:pPr>
            <w:r>
              <w:rPr>
                <w:rFonts w:ascii="Calibri" w:hAnsi="Calibri"/>
                <w:color w:val="000000"/>
              </w:rPr>
              <w:t xml:space="preserve">4. </w:t>
            </w:r>
            <w:r w:rsidRPr="008237A1">
              <w:rPr>
                <w:rFonts w:ascii="Calibri" w:hAnsi="Calibri"/>
                <w:color w:val="000000"/>
              </w:rPr>
              <w:t>Understand Emergency Protocol if a patient is experiencing a serious adverse reaction after receiving vaccination(s)</w:t>
            </w:r>
          </w:p>
        </w:tc>
        <w:sdt>
          <w:sdtPr>
            <w:rPr>
              <w:rFonts w:ascii="Calibri" w:hAnsi="Calibri"/>
              <w:color w:val="000000"/>
            </w:rPr>
            <w:id w:val="433323677"/>
            <w14:checkbox>
              <w14:checked w14:val="0"/>
              <w14:checkedState w14:val="2612" w14:font="MS Gothic"/>
              <w14:uncheckedState w14:val="2610" w14:font="MS Gothic"/>
            </w14:checkbox>
          </w:sdtPr>
          <w:sdtEndPr/>
          <w:sdtContent>
            <w:tc>
              <w:tcPr>
                <w:tcW w:w="1080" w:type="dxa"/>
                <w:tcBorders>
                  <w:top w:val="nil"/>
                  <w:left w:val="nil"/>
                  <w:bottom w:val="single" w:sz="4" w:space="0" w:color="auto"/>
                  <w:right w:val="single" w:sz="4" w:space="0" w:color="auto"/>
                </w:tcBorders>
                <w:vAlign w:val="center"/>
              </w:tcPr>
              <w:p w14:paraId="73ED1B80"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sdt>
          <w:sdtPr>
            <w:rPr>
              <w:rFonts w:ascii="Calibri" w:hAnsi="Calibri"/>
              <w:color w:val="000000"/>
            </w:rPr>
            <w:id w:val="1190337582"/>
            <w14:checkbox>
              <w14:checked w14:val="0"/>
              <w14:checkedState w14:val="2612" w14:font="MS Gothic"/>
              <w14:uncheckedState w14:val="2610" w14:font="MS Gothic"/>
            </w14:checkbox>
          </w:sdtPr>
          <w:sdtEndPr/>
          <w:sdtContent>
            <w:tc>
              <w:tcPr>
                <w:tcW w:w="1080" w:type="dxa"/>
                <w:tcBorders>
                  <w:top w:val="single" w:sz="4" w:space="0" w:color="auto"/>
                  <w:left w:val="nil"/>
                  <w:bottom w:val="single" w:sz="4" w:space="0" w:color="auto"/>
                  <w:right w:val="single" w:sz="4" w:space="0" w:color="auto"/>
                </w:tcBorders>
                <w:vAlign w:val="center"/>
              </w:tcPr>
              <w:p w14:paraId="6A44FD07"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tc>
          <w:tcPr>
            <w:tcW w:w="1080" w:type="dxa"/>
            <w:tcBorders>
              <w:top w:val="single" w:sz="4" w:space="0" w:color="auto"/>
              <w:left w:val="single" w:sz="4" w:space="0" w:color="auto"/>
              <w:bottom w:val="single" w:sz="4" w:space="0" w:color="auto"/>
              <w:right w:val="single" w:sz="4" w:space="0" w:color="auto"/>
            </w:tcBorders>
            <w:vAlign w:val="center"/>
          </w:tcPr>
          <w:p w14:paraId="73ABD560" w14:textId="77777777" w:rsidR="00EF68ED" w:rsidRPr="008237A1" w:rsidRDefault="00EF68ED" w:rsidP="005539C1">
            <w:pPr>
              <w:jc w:val="center"/>
              <w:rPr>
                <w:rFonts w:ascii="Calibri" w:hAnsi="Calibri"/>
                <w:color w:val="000000"/>
              </w:rPr>
            </w:pPr>
          </w:p>
        </w:tc>
        <w:tc>
          <w:tcPr>
            <w:tcW w:w="900" w:type="dxa"/>
            <w:tcBorders>
              <w:top w:val="single" w:sz="4" w:space="0" w:color="auto"/>
              <w:left w:val="nil"/>
              <w:bottom w:val="single" w:sz="4" w:space="0" w:color="auto"/>
              <w:right w:val="single" w:sz="4" w:space="0" w:color="auto"/>
            </w:tcBorders>
            <w:vAlign w:val="center"/>
          </w:tcPr>
          <w:p w14:paraId="2225A9EE" w14:textId="77777777" w:rsidR="00EF68ED" w:rsidRPr="008237A1" w:rsidRDefault="00EF68ED" w:rsidP="005539C1">
            <w:pPr>
              <w:jc w:val="center"/>
              <w:rPr>
                <w:rFonts w:ascii="Calibri" w:hAnsi="Calibri"/>
                <w:color w:val="000000"/>
              </w:rPr>
            </w:pPr>
          </w:p>
        </w:tc>
        <w:tc>
          <w:tcPr>
            <w:tcW w:w="2646" w:type="dxa"/>
            <w:tcBorders>
              <w:top w:val="single" w:sz="4" w:space="0" w:color="auto"/>
              <w:left w:val="nil"/>
              <w:bottom w:val="single" w:sz="4" w:space="0" w:color="auto"/>
              <w:right w:val="single" w:sz="4" w:space="0" w:color="auto"/>
            </w:tcBorders>
          </w:tcPr>
          <w:p w14:paraId="19F4D23A" w14:textId="77777777" w:rsidR="00EF68ED" w:rsidRPr="008237A1" w:rsidRDefault="00EF68ED" w:rsidP="005539C1">
            <w:pPr>
              <w:rPr>
                <w:rFonts w:ascii="Calibri" w:hAnsi="Calibri"/>
                <w:color w:val="000000"/>
              </w:rPr>
            </w:pPr>
          </w:p>
        </w:tc>
      </w:tr>
      <w:tr w:rsidR="00EF68ED" w:rsidRPr="008237A1" w14:paraId="45D6F4D9" w14:textId="77777777" w:rsidTr="00EF68ED">
        <w:trPr>
          <w:trHeight w:val="600"/>
          <w:jc w:val="center"/>
        </w:trPr>
        <w:tc>
          <w:tcPr>
            <w:tcW w:w="1818" w:type="dxa"/>
            <w:vMerge w:val="restart"/>
            <w:tcBorders>
              <w:top w:val="nil"/>
              <w:left w:val="single" w:sz="4" w:space="0" w:color="auto"/>
              <w:bottom w:val="single" w:sz="4" w:space="0" w:color="000000"/>
              <w:right w:val="single" w:sz="4" w:space="0" w:color="auto"/>
            </w:tcBorders>
            <w:shd w:val="clear" w:color="auto" w:fill="auto"/>
            <w:noWrap/>
            <w:hideMark/>
          </w:tcPr>
          <w:p w14:paraId="6C192D01" w14:textId="77777777" w:rsidR="00EF68ED" w:rsidRPr="008237A1" w:rsidRDefault="00EF68ED" w:rsidP="005539C1">
            <w:pPr>
              <w:rPr>
                <w:rFonts w:ascii="Calibri" w:hAnsi="Calibri"/>
                <w:color w:val="000000"/>
              </w:rPr>
            </w:pPr>
            <w:r w:rsidRPr="008237A1">
              <w:rPr>
                <w:rFonts w:ascii="Calibri" w:hAnsi="Calibri"/>
                <w:color w:val="000000"/>
              </w:rPr>
              <w:t>B. Preparation</w:t>
            </w:r>
          </w:p>
        </w:tc>
        <w:tc>
          <w:tcPr>
            <w:tcW w:w="6300" w:type="dxa"/>
            <w:tcBorders>
              <w:top w:val="nil"/>
              <w:left w:val="nil"/>
              <w:bottom w:val="single" w:sz="4" w:space="0" w:color="auto"/>
              <w:right w:val="single" w:sz="4" w:space="0" w:color="auto"/>
            </w:tcBorders>
            <w:shd w:val="clear" w:color="auto" w:fill="auto"/>
            <w:vAlign w:val="center"/>
            <w:hideMark/>
          </w:tcPr>
          <w:p w14:paraId="1CE073A8" w14:textId="77777777" w:rsidR="00EF68ED" w:rsidRPr="008237A1" w:rsidRDefault="00EF68ED" w:rsidP="005539C1">
            <w:pPr>
              <w:rPr>
                <w:rFonts w:ascii="Calibri" w:hAnsi="Calibri"/>
                <w:color w:val="000000"/>
              </w:rPr>
            </w:pPr>
            <w:r>
              <w:rPr>
                <w:rFonts w:ascii="Calibri" w:hAnsi="Calibri"/>
                <w:color w:val="000000"/>
              </w:rPr>
              <w:t>1</w:t>
            </w:r>
            <w:r w:rsidRPr="008237A1">
              <w:rPr>
                <w:rFonts w:ascii="Calibri" w:hAnsi="Calibri"/>
                <w:color w:val="000000"/>
              </w:rPr>
              <w:t>. Screens for vaccine contraindications with the aid of the Screening Questionnaire</w:t>
            </w:r>
          </w:p>
        </w:tc>
        <w:sdt>
          <w:sdtPr>
            <w:rPr>
              <w:rFonts w:ascii="Calibri" w:hAnsi="Calibri"/>
              <w:color w:val="000000"/>
            </w:rPr>
            <w:id w:val="1559520294"/>
            <w14:checkbox>
              <w14:checked w14:val="0"/>
              <w14:checkedState w14:val="2612" w14:font="MS Gothic"/>
              <w14:uncheckedState w14:val="2610" w14:font="MS Gothic"/>
            </w14:checkbox>
          </w:sdtPr>
          <w:sdtEndPr/>
          <w:sdtContent>
            <w:tc>
              <w:tcPr>
                <w:tcW w:w="1080" w:type="dxa"/>
                <w:tcBorders>
                  <w:top w:val="nil"/>
                  <w:left w:val="nil"/>
                  <w:bottom w:val="single" w:sz="4" w:space="0" w:color="auto"/>
                  <w:right w:val="single" w:sz="4" w:space="0" w:color="auto"/>
                </w:tcBorders>
                <w:vAlign w:val="center"/>
              </w:tcPr>
              <w:p w14:paraId="69C1A3E9"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sdt>
          <w:sdtPr>
            <w:rPr>
              <w:rFonts w:ascii="Calibri" w:hAnsi="Calibri"/>
              <w:color w:val="000000"/>
            </w:rPr>
            <w:id w:val="1848985228"/>
            <w14:checkbox>
              <w14:checked w14:val="0"/>
              <w14:checkedState w14:val="2612" w14:font="MS Gothic"/>
              <w14:uncheckedState w14:val="2610" w14:font="MS Gothic"/>
            </w14:checkbox>
          </w:sdtPr>
          <w:sdtEndPr/>
          <w:sdtContent>
            <w:tc>
              <w:tcPr>
                <w:tcW w:w="1080" w:type="dxa"/>
                <w:tcBorders>
                  <w:top w:val="single" w:sz="4" w:space="0" w:color="auto"/>
                  <w:left w:val="nil"/>
                  <w:bottom w:val="single" w:sz="4" w:space="0" w:color="auto"/>
                  <w:right w:val="single" w:sz="4" w:space="0" w:color="auto"/>
                </w:tcBorders>
                <w:vAlign w:val="center"/>
              </w:tcPr>
              <w:p w14:paraId="44B9FE1B"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tc>
          <w:tcPr>
            <w:tcW w:w="1080" w:type="dxa"/>
            <w:tcBorders>
              <w:top w:val="single" w:sz="4" w:space="0" w:color="auto"/>
              <w:left w:val="single" w:sz="4" w:space="0" w:color="auto"/>
              <w:bottom w:val="single" w:sz="4" w:space="0" w:color="auto"/>
              <w:right w:val="single" w:sz="4" w:space="0" w:color="auto"/>
            </w:tcBorders>
            <w:vAlign w:val="center"/>
          </w:tcPr>
          <w:p w14:paraId="2E563132" w14:textId="77777777" w:rsidR="00EF68ED" w:rsidRPr="008237A1" w:rsidRDefault="00EF68ED" w:rsidP="005539C1">
            <w:pPr>
              <w:jc w:val="center"/>
              <w:rPr>
                <w:rFonts w:ascii="Calibri" w:hAnsi="Calibri"/>
                <w:color w:val="000000"/>
              </w:rPr>
            </w:pPr>
          </w:p>
        </w:tc>
        <w:tc>
          <w:tcPr>
            <w:tcW w:w="900" w:type="dxa"/>
            <w:tcBorders>
              <w:top w:val="single" w:sz="4" w:space="0" w:color="auto"/>
              <w:left w:val="nil"/>
              <w:bottom w:val="single" w:sz="4" w:space="0" w:color="auto"/>
              <w:right w:val="single" w:sz="4" w:space="0" w:color="auto"/>
            </w:tcBorders>
            <w:vAlign w:val="center"/>
          </w:tcPr>
          <w:p w14:paraId="3BAA0768" w14:textId="77777777" w:rsidR="00EF68ED" w:rsidRPr="008237A1" w:rsidRDefault="00EF68ED" w:rsidP="005539C1">
            <w:pPr>
              <w:jc w:val="center"/>
              <w:rPr>
                <w:rFonts w:ascii="Calibri" w:hAnsi="Calibri"/>
                <w:color w:val="000000"/>
              </w:rPr>
            </w:pPr>
          </w:p>
        </w:tc>
        <w:tc>
          <w:tcPr>
            <w:tcW w:w="2646" w:type="dxa"/>
            <w:tcBorders>
              <w:top w:val="single" w:sz="4" w:space="0" w:color="auto"/>
              <w:left w:val="nil"/>
              <w:bottom w:val="single" w:sz="4" w:space="0" w:color="auto"/>
              <w:right w:val="single" w:sz="4" w:space="0" w:color="auto"/>
            </w:tcBorders>
          </w:tcPr>
          <w:p w14:paraId="04EAFC1F" w14:textId="77777777" w:rsidR="00EF68ED" w:rsidRPr="008237A1" w:rsidRDefault="00EF68ED" w:rsidP="005539C1">
            <w:pPr>
              <w:rPr>
                <w:rFonts w:ascii="Calibri" w:hAnsi="Calibri"/>
                <w:color w:val="000000"/>
              </w:rPr>
            </w:pPr>
          </w:p>
        </w:tc>
      </w:tr>
      <w:tr w:rsidR="00EF68ED" w:rsidRPr="008237A1" w14:paraId="09EA15D3" w14:textId="77777777" w:rsidTr="00EF68ED">
        <w:trPr>
          <w:trHeight w:val="600"/>
          <w:jc w:val="center"/>
        </w:trPr>
        <w:tc>
          <w:tcPr>
            <w:tcW w:w="1818" w:type="dxa"/>
            <w:vMerge/>
            <w:tcBorders>
              <w:top w:val="nil"/>
              <w:left w:val="single" w:sz="4" w:space="0" w:color="auto"/>
              <w:bottom w:val="single" w:sz="4" w:space="0" w:color="000000"/>
              <w:right w:val="single" w:sz="4" w:space="0" w:color="auto"/>
            </w:tcBorders>
            <w:vAlign w:val="center"/>
            <w:hideMark/>
          </w:tcPr>
          <w:p w14:paraId="627BFC86" w14:textId="77777777" w:rsidR="00EF68ED" w:rsidRPr="008237A1" w:rsidRDefault="00EF68ED" w:rsidP="005539C1">
            <w:pPr>
              <w:rPr>
                <w:rFonts w:ascii="Calibri" w:hAnsi="Calibri"/>
                <w:color w:val="000000"/>
              </w:rPr>
            </w:pPr>
          </w:p>
        </w:tc>
        <w:tc>
          <w:tcPr>
            <w:tcW w:w="6300" w:type="dxa"/>
            <w:tcBorders>
              <w:top w:val="nil"/>
              <w:left w:val="nil"/>
              <w:bottom w:val="single" w:sz="4" w:space="0" w:color="auto"/>
              <w:right w:val="single" w:sz="4" w:space="0" w:color="auto"/>
            </w:tcBorders>
            <w:shd w:val="clear" w:color="auto" w:fill="auto"/>
            <w:vAlign w:val="center"/>
            <w:hideMark/>
          </w:tcPr>
          <w:p w14:paraId="49939CC3" w14:textId="77777777" w:rsidR="00EF68ED" w:rsidRPr="008237A1" w:rsidRDefault="00EF68ED" w:rsidP="005539C1">
            <w:pPr>
              <w:rPr>
                <w:rFonts w:ascii="Calibri" w:hAnsi="Calibri"/>
                <w:color w:val="000000"/>
              </w:rPr>
            </w:pPr>
            <w:r>
              <w:rPr>
                <w:rFonts w:ascii="Calibri" w:hAnsi="Calibri"/>
                <w:color w:val="000000"/>
              </w:rPr>
              <w:t>2</w:t>
            </w:r>
            <w:r w:rsidRPr="008237A1">
              <w:rPr>
                <w:rFonts w:ascii="Calibri" w:hAnsi="Calibri"/>
                <w:color w:val="000000"/>
              </w:rPr>
              <w:t xml:space="preserve">. Understands how to access ASIIS database and knows how to document historical vaccines given into </w:t>
            </w:r>
            <w:r w:rsidR="00943611" w:rsidRPr="00C355C4">
              <w:rPr>
                <w:b/>
                <w:color w:val="FF0000"/>
                <w:u w:val="single"/>
              </w:rPr>
              <w:t>(insert appropriate Acronym for facility’s EHR system)</w:t>
            </w:r>
            <w:r w:rsidR="00943611">
              <w:rPr>
                <w:b/>
                <w:color w:val="FF0000"/>
              </w:rPr>
              <w:t xml:space="preserve"> </w:t>
            </w:r>
            <w:r w:rsidRPr="008237A1">
              <w:rPr>
                <w:rFonts w:ascii="Calibri" w:hAnsi="Calibri"/>
                <w:color w:val="000000"/>
              </w:rPr>
              <w:t>from outside providers</w:t>
            </w:r>
          </w:p>
        </w:tc>
        <w:sdt>
          <w:sdtPr>
            <w:rPr>
              <w:rFonts w:ascii="Calibri" w:hAnsi="Calibri"/>
              <w:color w:val="000000"/>
            </w:rPr>
            <w:id w:val="-1318645693"/>
            <w14:checkbox>
              <w14:checked w14:val="0"/>
              <w14:checkedState w14:val="2612" w14:font="MS Gothic"/>
              <w14:uncheckedState w14:val="2610" w14:font="MS Gothic"/>
            </w14:checkbox>
          </w:sdtPr>
          <w:sdtEndPr/>
          <w:sdtContent>
            <w:tc>
              <w:tcPr>
                <w:tcW w:w="1080" w:type="dxa"/>
                <w:tcBorders>
                  <w:top w:val="nil"/>
                  <w:left w:val="nil"/>
                  <w:bottom w:val="single" w:sz="4" w:space="0" w:color="auto"/>
                  <w:right w:val="single" w:sz="4" w:space="0" w:color="auto"/>
                </w:tcBorders>
                <w:vAlign w:val="center"/>
              </w:tcPr>
              <w:p w14:paraId="3EF1B6E3"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sdt>
          <w:sdtPr>
            <w:rPr>
              <w:rFonts w:ascii="Calibri" w:hAnsi="Calibri"/>
              <w:color w:val="000000"/>
            </w:rPr>
            <w:id w:val="735134822"/>
            <w14:checkbox>
              <w14:checked w14:val="0"/>
              <w14:checkedState w14:val="2612" w14:font="MS Gothic"/>
              <w14:uncheckedState w14:val="2610" w14:font="MS Gothic"/>
            </w14:checkbox>
          </w:sdtPr>
          <w:sdtEndPr/>
          <w:sdtContent>
            <w:tc>
              <w:tcPr>
                <w:tcW w:w="1080" w:type="dxa"/>
                <w:tcBorders>
                  <w:top w:val="single" w:sz="4" w:space="0" w:color="auto"/>
                  <w:left w:val="nil"/>
                  <w:bottom w:val="single" w:sz="4" w:space="0" w:color="auto"/>
                  <w:right w:val="single" w:sz="4" w:space="0" w:color="auto"/>
                </w:tcBorders>
                <w:vAlign w:val="center"/>
              </w:tcPr>
              <w:p w14:paraId="5A01F855"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tc>
          <w:tcPr>
            <w:tcW w:w="1080" w:type="dxa"/>
            <w:tcBorders>
              <w:top w:val="single" w:sz="4" w:space="0" w:color="auto"/>
              <w:left w:val="single" w:sz="4" w:space="0" w:color="auto"/>
              <w:bottom w:val="single" w:sz="4" w:space="0" w:color="auto"/>
              <w:right w:val="single" w:sz="4" w:space="0" w:color="auto"/>
            </w:tcBorders>
            <w:vAlign w:val="center"/>
          </w:tcPr>
          <w:p w14:paraId="18A0B4DD" w14:textId="77777777" w:rsidR="00EF68ED" w:rsidRPr="008237A1" w:rsidRDefault="00EF68ED" w:rsidP="005539C1">
            <w:pPr>
              <w:jc w:val="center"/>
              <w:rPr>
                <w:rFonts w:ascii="Calibri" w:hAnsi="Calibri"/>
                <w:color w:val="000000"/>
              </w:rPr>
            </w:pPr>
          </w:p>
        </w:tc>
        <w:tc>
          <w:tcPr>
            <w:tcW w:w="900" w:type="dxa"/>
            <w:tcBorders>
              <w:top w:val="single" w:sz="4" w:space="0" w:color="auto"/>
              <w:left w:val="nil"/>
              <w:bottom w:val="single" w:sz="4" w:space="0" w:color="auto"/>
              <w:right w:val="single" w:sz="4" w:space="0" w:color="auto"/>
            </w:tcBorders>
            <w:vAlign w:val="center"/>
          </w:tcPr>
          <w:p w14:paraId="68474FE9" w14:textId="77777777" w:rsidR="00EF68ED" w:rsidRPr="008237A1" w:rsidRDefault="00EF68ED" w:rsidP="005539C1">
            <w:pPr>
              <w:jc w:val="center"/>
              <w:rPr>
                <w:rFonts w:ascii="Calibri" w:hAnsi="Calibri"/>
                <w:color w:val="000000"/>
              </w:rPr>
            </w:pPr>
          </w:p>
        </w:tc>
        <w:tc>
          <w:tcPr>
            <w:tcW w:w="2646" w:type="dxa"/>
            <w:tcBorders>
              <w:top w:val="single" w:sz="4" w:space="0" w:color="auto"/>
              <w:left w:val="nil"/>
              <w:bottom w:val="single" w:sz="4" w:space="0" w:color="auto"/>
              <w:right w:val="single" w:sz="4" w:space="0" w:color="auto"/>
            </w:tcBorders>
          </w:tcPr>
          <w:p w14:paraId="12D17E61" w14:textId="77777777" w:rsidR="00EF68ED" w:rsidRPr="008237A1" w:rsidRDefault="00EF68ED" w:rsidP="005539C1">
            <w:pPr>
              <w:rPr>
                <w:rFonts w:ascii="Calibri" w:hAnsi="Calibri"/>
                <w:color w:val="000000"/>
              </w:rPr>
            </w:pPr>
          </w:p>
        </w:tc>
      </w:tr>
      <w:tr w:rsidR="00EF68ED" w:rsidRPr="008237A1" w14:paraId="0241685F" w14:textId="77777777" w:rsidTr="00EF68ED">
        <w:trPr>
          <w:trHeight w:val="600"/>
          <w:jc w:val="center"/>
        </w:trPr>
        <w:tc>
          <w:tcPr>
            <w:tcW w:w="1818" w:type="dxa"/>
            <w:vMerge/>
            <w:tcBorders>
              <w:top w:val="nil"/>
              <w:left w:val="single" w:sz="4" w:space="0" w:color="auto"/>
              <w:bottom w:val="single" w:sz="4" w:space="0" w:color="000000"/>
              <w:right w:val="single" w:sz="4" w:space="0" w:color="auto"/>
            </w:tcBorders>
            <w:vAlign w:val="center"/>
            <w:hideMark/>
          </w:tcPr>
          <w:p w14:paraId="7453F72C" w14:textId="77777777" w:rsidR="00EF68ED" w:rsidRPr="008237A1" w:rsidRDefault="00EF68ED" w:rsidP="005539C1">
            <w:pPr>
              <w:rPr>
                <w:rFonts w:ascii="Calibri" w:hAnsi="Calibri"/>
                <w:color w:val="000000"/>
              </w:rPr>
            </w:pPr>
          </w:p>
        </w:tc>
        <w:tc>
          <w:tcPr>
            <w:tcW w:w="6300" w:type="dxa"/>
            <w:tcBorders>
              <w:top w:val="nil"/>
              <w:left w:val="nil"/>
              <w:bottom w:val="single" w:sz="4" w:space="0" w:color="auto"/>
              <w:right w:val="single" w:sz="4" w:space="0" w:color="auto"/>
            </w:tcBorders>
            <w:shd w:val="clear" w:color="auto" w:fill="auto"/>
            <w:vAlign w:val="center"/>
            <w:hideMark/>
          </w:tcPr>
          <w:p w14:paraId="543E43AD" w14:textId="77777777" w:rsidR="00EF68ED" w:rsidRPr="008237A1" w:rsidRDefault="00EF68ED" w:rsidP="005539C1">
            <w:pPr>
              <w:rPr>
                <w:rFonts w:ascii="Calibri" w:hAnsi="Calibri"/>
                <w:color w:val="000000"/>
              </w:rPr>
            </w:pPr>
            <w:r>
              <w:rPr>
                <w:rFonts w:ascii="Calibri" w:hAnsi="Calibri"/>
                <w:color w:val="000000"/>
              </w:rPr>
              <w:t>3</w:t>
            </w:r>
            <w:r w:rsidRPr="008237A1">
              <w:rPr>
                <w:rFonts w:ascii="Calibri" w:hAnsi="Calibri"/>
                <w:color w:val="000000"/>
              </w:rPr>
              <w:t>. Knows when to select VFC vs Non-VFC vaccines</w:t>
            </w:r>
          </w:p>
        </w:tc>
        <w:sdt>
          <w:sdtPr>
            <w:rPr>
              <w:rFonts w:ascii="Calibri" w:hAnsi="Calibri"/>
              <w:color w:val="000000"/>
            </w:rPr>
            <w:id w:val="1423994857"/>
            <w14:checkbox>
              <w14:checked w14:val="0"/>
              <w14:checkedState w14:val="2612" w14:font="MS Gothic"/>
              <w14:uncheckedState w14:val="2610" w14:font="MS Gothic"/>
            </w14:checkbox>
          </w:sdtPr>
          <w:sdtEndPr/>
          <w:sdtContent>
            <w:tc>
              <w:tcPr>
                <w:tcW w:w="1080" w:type="dxa"/>
                <w:tcBorders>
                  <w:top w:val="nil"/>
                  <w:left w:val="nil"/>
                  <w:bottom w:val="single" w:sz="4" w:space="0" w:color="auto"/>
                  <w:right w:val="single" w:sz="4" w:space="0" w:color="auto"/>
                </w:tcBorders>
                <w:vAlign w:val="center"/>
              </w:tcPr>
              <w:p w14:paraId="73B724E1"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sdt>
          <w:sdtPr>
            <w:rPr>
              <w:rFonts w:ascii="Calibri" w:hAnsi="Calibri"/>
              <w:color w:val="000000"/>
            </w:rPr>
            <w:id w:val="351920879"/>
            <w14:checkbox>
              <w14:checked w14:val="0"/>
              <w14:checkedState w14:val="2612" w14:font="MS Gothic"/>
              <w14:uncheckedState w14:val="2610" w14:font="MS Gothic"/>
            </w14:checkbox>
          </w:sdtPr>
          <w:sdtEndPr/>
          <w:sdtContent>
            <w:tc>
              <w:tcPr>
                <w:tcW w:w="1080" w:type="dxa"/>
                <w:tcBorders>
                  <w:top w:val="single" w:sz="4" w:space="0" w:color="auto"/>
                  <w:left w:val="nil"/>
                  <w:bottom w:val="single" w:sz="4" w:space="0" w:color="auto"/>
                  <w:right w:val="single" w:sz="4" w:space="0" w:color="auto"/>
                </w:tcBorders>
                <w:vAlign w:val="center"/>
              </w:tcPr>
              <w:p w14:paraId="540EAE31"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tc>
          <w:tcPr>
            <w:tcW w:w="1080" w:type="dxa"/>
            <w:tcBorders>
              <w:top w:val="single" w:sz="4" w:space="0" w:color="auto"/>
              <w:left w:val="single" w:sz="4" w:space="0" w:color="auto"/>
              <w:bottom w:val="single" w:sz="4" w:space="0" w:color="auto"/>
              <w:right w:val="single" w:sz="4" w:space="0" w:color="auto"/>
            </w:tcBorders>
            <w:vAlign w:val="center"/>
          </w:tcPr>
          <w:p w14:paraId="523D81B7" w14:textId="77777777" w:rsidR="00EF68ED" w:rsidRPr="008237A1" w:rsidRDefault="00EF68ED" w:rsidP="005539C1">
            <w:pPr>
              <w:jc w:val="center"/>
              <w:rPr>
                <w:rFonts w:ascii="Calibri" w:hAnsi="Calibri"/>
                <w:color w:val="000000"/>
              </w:rPr>
            </w:pPr>
          </w:p>
        </w:tc>
        <w:tc>
          <w:tcPr>
            <w:tcW w:w="900" w:type="dxa"/>
            <w:tcBorders>
              <w:top w:val="single" w:sz="4" w:space="0" w:color="auto"/>
              <w:left w:val="nil"/>
              <w:bottom w:val="single" w:sz="4" w:space="0" w:color="auto"/>
              <w:right w:val="single" w:sz="4" w:space="0" w:color="auto"/>
            </w:tcBorders>
            <w:vAlign w:val="center"/>
          </w:tcPr>
          <w:p w14:paraId="1CA6233F" w14:textId="77777777" w:rsidR="00EF68ED" w:rsidRPr="008237A1" w:rsidRDefault="00EF68ED" w:rsidP="005539C1">
            <w:pPr>
              <w:jc w:val="center"/>
              <w:rPr>
                <w:rFonts w:ascii="Calibri" w:hAnsi="Calibri"/>
                <w:color w:val="000000"/>
              </w:rPr>
            </w:pPr>
          </w:p>
        </w:tc>
        <w:tc>
          <w:tcPr>
            <w:tcW w:w="2646" w:type="dxa"/>
            <w:tcBorders>
              <w:top w:val="single" w:sz="4" w:space="0" w:color="auto"/>
              <w:left w:val="nil"/>
              <w:bottom w:val="single" w:sz="4" w:space="0" w:color="auto"/>
              <w:right w:val="single" w:sz="4" w:space="0" w:color="auto"/>
            </w:tcBorders>
          </w:tcPr>
          <w:p w14:paraId="2CA2F297" w14:textId="77777777" w:rsidR="00EF68ED" w:rsidRPr="008237A1" w:rsidRDefault="00EF68ED" w:rsidP="005539C1">
            <w:pPr>
              <w:rPr>
                <w:rFonts w:ascii="Calibri" w:hAnsi="Calibri"/>
                <w:color w:val="000000"/>
              </w:rPr>
            </w:pPr>
          </w:p>
        </w:tc>
      </w:tr>
      <w:tr w:rsidR="00EF68ED" w:rsidRPr="008237A1" w14:paraId="15B9D0F2" w14:textId="77777777" w:rsidTr="00EF68ED">
        <w:trPr>
          <w:trHeight w:val="600"/>
          <w:jc w:val="center"/>
        </w:trPr>
        <w:tc>
          <w:tcPr>
            <w:tcW w:w="1818" w:type="dxa"/>
            <w:vMerge/>
            <w:tcBorders>
              <w:top w:val="nil"/>
              <w:left w:val="single" w:sz="4" w:space="0" w:color="auto"/>
              <w:bottom w:val="single" w:sz="4" w:space="0" w:color="000000"/>
              <w:right w:val="single" w:sz="4" w:space="0" w:color="auto"/>
            </w:tcBorders>
            <w:vAlign w:val="center"/>
            <w:hideMark/>
          </w:tcPr>
          <w:p w14:paraId="224DAC00" w14:textId="77777777" w:rsidR="00EF68ED" w:rsidRPr="008237A1" w:rsidRDefault="00EF68ED" w:rsidP="005539C1">
            <w:pPr>
              <w:rPr>
                <w:rFonts w:ascii="Calibri" w:hAnsi="Calibri"/>
                <w:color w:val="000000"/>
              </w:rPr>
            </w:pPr>
          </w:p>
        </w:tc>
        <w:tc>
          <w:tcPr>
            <w:tcW w:w="6300" w:type="dxa"/>
            <w:tcBorders>
              <w:top w:val="nil"/>
              <w:left w:val="nil"/>
              <w:bottom w:val="single" w:sz="4" w:space="0" w:color="auto"/>
              <w:right w:val="single" w:sz="4" w:space="0" w:color="auto"/>
            </w:tcBorders>
            <w:shd w:val="clear" w:color="auto" w:fill="auto"/>
            <w:vAlign w:val="center"/>
            <w:hideMark/>
          </w:tcPr>
          <w:p w14:paraId="18CC4B47" w14:textId="77777777" w:rsidR="00EF68ED" w:rsidRPr="008237A1" w:rsidRDefault="00EF68ED" w:rsidP="005539C1">
            <w:pPr>
              <w:rPr>
                <w:rFonts w:ascii="Calibri" w:hAnsi="Calibri"/>
                <w:color w:val="000000"/>
              </w:rPr>
            </w:pPr>
            <w:r>
              <w:rPr>
                <w:rFonts w:ascii="Calibri" w:hAnsi="Calibri"/>
                <w:color w:val="000000"/>
              </w:rPr>
              <w:t>4</w:t>
            </w:r>
            <w:r w:rsidRPr="008237A1">
              <w:rPr>
                <w:rFonts w:ascii="Calibri" w:hAnsi="Calibri"/>
                <w:color w:val="000000"/>
              </w:rPr>
              <w:t xml:space="preserve">. Selects appropriate needle sizes for both IM and </w:t>
            </w:r>
            <w:proofErr w:type="spellStart"/>
            <w:r w:rsidRPr="008237A1">
              <w:rPr>
                <w:rFonts w:ascii="Calibri" w:hAnsi="Calibri"/>
                <w:color w:val="000000"/>
              </w:rPr>
              <w:t>SubQ</w:t>
            </w:r>
            <w:proofErr w:type="spellEnd"/>
            <w:r w:rsidRPr="008237A1">
              <w:rPr>
                <w:rFonts w:ascii="Calibri" w:hAnsi="Calibri"/>
                <w:color w:val="000000"/>
              </w:rPr>
              <w:t xml:space="preserve"> injections</w:t>
            </w:r>
            <w:r>
              <w:rPr>
                <w:rFonts w:ascii="Calibri" w:hAnsi="Calibri"/>
                <w:color w:val="000000"/>
              </w:rPr>
              <w:t xml:space="preserve"> for infants, adolescents, and adults</w:t>
            </w:r>
          </w:p>
        </w:tc>
        <w:sdt>
          <w:sdtPr>
            <w:rPr>
              <w:rFonts w:ascii="Calibri" w:hAnsi="Calibri"/>
              <w:color w:val="000000"/>
            </w:rPr>
            <w:id w:val="-1680646207"/>
            <w14:checkbox>
              <w14:checked w14:val="0"/>
              <w14:checkedState w14:val="2612" w14:font="MS Gothic"/>
              <w14:uncheckedState w14:val="2610" w14:font="MS Gothic"/>
            </w14:checkbox>
          </w:sdtPr>
          <w:sdtEndPr/>
          <w:sdtContent>
            <w:tc>
              <w:tcPr>
                <w:tcW w:w="1080" w:type="dxa"/>
                <w:tcBorders>
                  <w:top w:val="nil"/>
                  <w:left w:val="nil"/>
                  <w:bottom w:val="single" w:sz="4" w:space="0" w:color="auto"/>
                  <w:right w:val="single" w:sz="4" w:space="0" w:color="auto"/>
                </w:tcBorders>
                <w:vAlign w:val="center"/>
              </w:tcPr>
              <w:p w14:paraId="7070B403"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sdt>
          <w:sdtPr>
            <w:rPr>
              <w:rFonts w:ascii="Calibri" w:hAnsi="Calibri"/>
              <w:color w:val="000000"/>
            </w:rPr>
            <w:id w:val="1479422129"/>
            <w14:checkbox>
              <w14:checked w14:val="0"/>
              <w14:checkedState w14:val="2612" w14:font="MS Gothic"/>
              <w14:uncheckedState w14:val="2610" w14:font="MS Gothic"/>
            </w14:checkbox>
          </w:sdtPr>
          <w:sdtEndPr/>
          <w:sdtContent>
            <w:tc>
              <w:tcPr>
                <w:tcW w:w="1080" w:type="dxa"/>
                <w:tcBorders>
                  <w:top w:val="single" w:sz="4" w:space="0" w:color="auto"/>
                  <w:left w:val="nil"/>
                  <w:bottom w:val="single" w:sz="4" w:space="0" w:color="auto"/>
                  <w:right w:val="single" w:sz="4" w:space="0" w:color="auto"/>
                </w:tcBorders>
                <w:vAlign w:val="center"/>
              </w:tcPr>
              <w:p w14:paraId="2EB6D366"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tc>
          <w:tcPr>
            <w:tcW w:w="1080" w:type="dxa"/>
            <w:tcBorders>
              <w:top w:val="single" w:sz="4" w:space="0" w:color="auto"/>
              <w:left w:val="single" w:sz="4" w:space="0" w:color="auto"/>
              <w:bottom w:val="single" w:sz="4" w:space="0" w:color="auto"/>
              <w:right w:val="single" w:sz="4" w:space="0" w:color="auto"/>
            </w:tcBorders>
            <w:vAlign w:val="center"/>
          </w:tcPr>
          <w:p w14:paraId="36D8B0B8" w14:textId="77777777" w:rsidR="00EF68ED" w:rsidRPr="008237A1" w:rsidRDefault="00EF68ED" w:rsidP="005539C1">
            <w:pPr>
              <w:jc w:val="center"/>
              <w:rPr>
                <w:rFonts w:ascii="Calibri" w:hAnsi="Calibri"/>
                <w:color w:val="000000"/>
              </w:rPr>
            </w:pPr>
          </w:p>
        </w:tc>
        <w:tc>
          <w:tcPr>
            <w:tcW w:w="900" w:type="dxa"/>
            <w:tcBorders>
              <w:top w:val="single" w:sz="4" w:space="0" w:color="auto"/>
              <w:left w:val="nil"/>
              <w:bottom w:val="single" w:sz="4" w:space="0" w:color="auto"/>
              <w:right w:val="single" w:sz="4" w:space="0" w:color="auto"/>
            </w:tcBorders>
            <w:vAlign w:val="center"/>
          </w:tcPr>
          <w:p w14:paraId="32005351" w14:textId="77777777" w:rsidR="00EF68ED" w:rsidRPr="008237A1" w:rsidRDefault="00EF68ED" w:rsidP="005539C1">
            <w:pPr>
              <w:jc w:val="center"/>
              <w:rPr>
                <w:rFonts w:ascii="Calibri" w:hAnsi="Calibri"/>
                <w:color w:val="000000"/>
              </w:rPr>
            </w:pPr>
          </w:p>
        </w:tc>
        <w:tc>
          <w:tcPr>
            <w:tcW w:w="2646" w:type="dxa"/>
            <w:tcBorders>
              <w:top w:val="single" w:sz="4" w:space="0" w:color="auto"/>
              <w:left w:val="nil"/>
              <w:bottom w:val="single" w:sz="4" w:space="0" w:color="auto"/>
              <w:right w:val="single" w:sz="4" w:space="0" w:color="auto"/>
            </w:tcBorders>
          </w:tcPr>
          <w:p w14:paraId="51892769" w14:textId="77777777" w:rsidR="00EF68ED" w:rsidRPr="008237A1" w:rsidRDefault="00EF68ED" w:rsidP="005539C1">
            <w:pPr>
              <w:rPr>
                <w:rFonts w:ascii="Calibri" w:hAnsi="Calibri"/>
                <w:color w:val="000000"/>
              </w:rPr>
            </w:pPr>
          </w:p>
        </w:tc>
      </w:tr>
      <w:tr w:rsidR="00EF68ED" w:rsidRPr="008237A1" w14:paraId="3398F5D9" w14:textId="77777777" w:rsidTr="00EF68ED">
        <w:trPr>
          <w:trHeight w:val="600"/>
          <w:jc w:val="center"/>
        </w:trPr>
        <w:tc>
          <w:tcPr>
            <w:tcW w:w="1818" w:type="dxa"/>
            <w:vMerge/>
            <w:tcBorders>
              <w:top w:val="nil"/>
              <w:left w:val="single" w:sz="4" w:space="0" w:color="auto"/>
              <w:bottom w:val="single" w:sz="4" w:space="0" w:color="000000"/>
              <w:right w:val="single" w:sz="4" w:space="0" w:color="auto"/>
            </w:tcBorders>
            <w:vAlign w:val="center"/>
            <w:hideMark/>
          </w:tcPr>
          <w:p w14:paraId="149199AD" w14:textId="77777777" w:rsidR="00EF68ED" w:rsidRPr="008237A1" w:rsidRDefault="00EF68ED" w:rsidP="005539C1">
            <w:pPr>
              <w:rPr>
                <w:rFonts w:ascii="Calibri" w:hAnsi="Calibri"/>
                <w:color w:val="000000"/>
              </w:rPr>
            </w:pPr>
          </w:p>
        </w:tc>
        <w:tc>
          <w:tcPr>
            <w:tcW w:w="6300" w:type="dxa"/>
            <w:tcBorders>
              <w:top w:val="nil"/>
              <w:left w:val="nil"/>
              <w:bottom w:val="single" w:sz="4" w:space="0" w:color="auto"/>
              <w:right w:val="single" w:sz="4" w:space="0" w:color="auto"/>
            </w:tcBorders>
            <w:shd w:val="clear" w:color="auto" w:fill="auto"/>
            <w:vAlign w:val="center"/>
            <w:hideMark/>
          </w:tcPr>
          <w:p w14:paraId="30C13972" w14:textId="65B9AC98" w:rsidR="00EF68ED" w:rsidRPr="008237A1" w:rsidRDefault="00EF68ED" w:rsidP="005539C1">
            <w:pPr>
              <w:rPr>
                <w:rFonts w:ascii="Calibri" w:hAnsi="Calibri"/>
                <w:color w:val="000000"/>
              </w:rPr>
            </w:pPr>
            <w:r>
              <w:rPr>
                <w:rFonts w:ascii="Calibri" w:hAnsi="Calibri"/>
                <w:color w:val="000000"/>
              </w:rPr>
              <w:t>5</w:t>
            </w:r>
            <w:r w:rsidRPr="008237A1">
              <w:rPr>
                <w:rFonts w:ascii="Calibri" w:hAnsi="Calibri"/>
                <w:color w:val="000000"/>
              </w:rPr>
              <w:t>. Shakes vial prior to drawing up vaccine(s)</w:t>
            </w:r>
            <w:r>
              <w:rPr>
                <w:rFonts w:ascii="Calibri" w:hAnsi="Calibri"/>
                <w:color w:val="000000"/>
              </w:rPr>
              <w:t xml:space="preserve"> and properly reconstitutes vial(s) requiring mixing (</w:t>
            </w:r>
            <w:r w:rsidR="00155071">
              <w:rPr>
                <w:rFonts w:ascii="Calibri" w:hAnsi="Calibri"/>
                <w:color w:val="000000"/>
              </w:rPr>
              <w:t>e.g.</w:t>
            </w:r>
            <w:r>
              <w:rPr>
                <w:rFonts w:ascii="Calibri" w:hAnsi="Calibri"/>
                <w:color w:val="000000"/>
              </w:rPr>
              <w:t xml:space="preserve"> MMR, Varicella)</w:t>
            </w:r>
          </w:p>
        </w:tc>
        <w:sdt>
          <w:sdtPr>
            <w:rPr>
              <w:rFonts w:ascii="Calibri" w:hAnsi="Calibri"/>
              <w:color w:val="000000"/>
            </w:rPr>
            <w:id w:val="-1159928578"/>
            <w14:checkbox>
              <w14:checked w14:val="0"/>
              <w14:checkedState w14:val="2612" w14:font="MS Gothic"/>
              <w14:uncheckedState w14:val="2610" w14:font="MS Gothic"/>
            </w14:checkbox>
          </w:sdtPr>
          <w:sdtEndPr/>
          <w:sdtContent>
            <w:tc>
              <w:tcPr>
                <w:tcW w:w="1080" w:type="dxa"/>
                <w:tcBorders>
                  <w:top w:val="nil"/>
                  <w:left w:val="nil"/>
                  <w:bottom w:val="single" w:sz="4" w:space="0" w:color="auto"/>
                  <w:right w:val="single" w:sz="4" w:space="0" w:color="auto"/>
                </w:tcBorders>
                <w:vAlign w:val="center"/>
              </w:tcPr>
              <w:p w14:paraId="7FC59BB5"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sdt>
          <w:sdtPr>
            <w:rPr>
              <w:rFonts w:ascii="Calibri" w:hAnsi="Calibri"/>
              <w:color w:val="000000"/>
            </w:rPr>
            <w:id w:val="1503235568"/>
            <w14:checkbox>
              <w14:checked w14:val="0"/>
              <w14:checkedState w14:val="2612" w14:font="MS Gothic"/>
              <w14:uncheckedState w14:val="2610" w14:font="MS Gothic"/>
            </w14:checkbox>
          </w:sdtPr>
          <w:sdtEndPr/>
          <w:sdtContent>
            <w:tc>
              <w:tcPr>
                <w:tcW w:w="1080" w:type="dxa"/>
                <w:tcBorders>
                  <w:top w:val="single" w:sz="4" w:space="0" w:color="auto"/>
                  <w:left w:val="nil"/>
                  <w:bottom w:val="single" w:sz="4" w:space="0" w:color="auto"/>
                  <w:right w:val="single" w:sz="4" w:space="0" w:color="auto"/>
                </w:tcBorders>
                <w:vAlign w:val="center"/>
              </w:tcPr>
              <w:p w14:paraId="5AF37207"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tc>
          <w:tcPr>
            <w:tcW w:w="1080" w:type="dxa"/>
            <w:tcBorders>
              <w:top w:val="single" w:sz="4" w:space="0" w:color="auto"/>
              <w:left w:val="single" w:sz="4" w:space="0" w:color="auto"/>
              <w:bottom w:val="single" w:sz="4" w:space="0" w:color="auto"/>
              <w:right w:val="single" w:sz="4" w:space="0" w:color="auto"/>
            </w:tcBorders>
            <w:vAlign w:val="center"/>
          </w:tcPr>
          <w:p w14:paraId="486A5960" w14:textId="77777777" w:rsidR="00EF68ED" w:rsidRPr="008237A1" w:rsidRDefault="00EF68ED" w:rsidP="005539C1">
            <w:pPr>
              <w:jc w:val="center"/>
              <w:rPr>
                <w:rFonts w:ascii="Calibri" w:hAnsi="Calibri"/>
                <w:color w:val="000000"/>
              </w:rPr>
            </w:pPr>
          </w:p>
        </w:tc>
        <w:tc>
          <w:tcPr>
            <w:tcW w:w="900" w:type="dxa"/>
            <w:tcBorders>
              <w:top w:val="single" w:sz="4" w:space="0" w:color="auto"/>
              <w:left w:val="nil"/>
              <w:bottom w:val="single" w:sz="4" w:space="0" w:color="auto"/>
              <w:right w:val="single" w:sz="4" w:space="0" w:color="auto"/>
            </w:tcBorders>
            <w:vAlign w:val="center"/>
          </w:tcPr>
          <w:p w14:paraId="32F381C1" w14:textId="77777777" w:rsidR="00EF68ED" w:rsidRPr="008237A1" w:rsidRDefault="00EF68ED" w:rsidP="005539C1">
            <w:pPr>
              <w:jc w:val="center"/>
              <w:rPr>
                <w:rFonts w:ascii="Calibri" w:hAnsi="Calibri"/>
                <w:color w:val="000000"/>
              </w:rPr>
            </w:pPr>
          </w:p>
        </w:tc>
        <w:tc>
          <w:tcPr>
            <w:tcW w:w="2646" w:type="dxa"/>
            <w:tcBorders>
              <w:top w:val="single" w:sz="4" w:space="0" w:color="auto"/>
              <w:left w:val="nil"/>
              <w:bottom w:val="single" w:sz="4" w:space="0" w:color="auto"/>
              <w:right w:val="single" w:sz="4" w:space="0" w:color="auto"/>
            </w:tcBorders>
          </w:tcPr>
          <w:p w14:paraId="42C5A6B3" w14:textId="77777777" w:rsidR="00EF68ED" w:rsidRPr="008237A1" w:rsidRDefault="00EF68ED" w:rsidP="005539C1">
            <w:pPr>
              <w:rPr>
                <w:rFonts w:ascii="Calibri" w:hAnsi="Calibri"/>
                <w:color w:val="000000"/>
              </w:rPr>
            </w:pPr>
          </w:p>
        </w:tc>
      </w:tr>
      <w:tr w:rsidR="00EF68ED" w:rsidRPr="008237A1" w14:paraId="346A8D1B" w14:textId="77777777" w:rsidTr="00EF68ED">
        <w:trPr>
          <w:trHeight w:val="600"/>
          <w:jc w:val="center"/>
        </w:trPr>
        <w:tc>
          <w:tcPr>
            <w:tcW w:w="1818" w:type="dxa"/>
            <w:vMerge/>
            <w:tcBorders>
              <w:top w:val="nil"/>
              <w:left w:val="single" w:sz="4" w:space="0" w:color="auto"/>
              <w:bottom w:val="single" w:sz="4" w:space="0" w:color="000000"/>
              <w:right w:val="single" w:sz="4" w:space="0" w:color="auto"/>
            </w:tcBorders>
            <w:vAlign w:val="center"/>
          </w:tcPr>
          <w:p w14:paraId="0E1C50FD" w14:textId="77777777" w:rsidR="00EF68ED" w:rsidRPr="008237A1" w:rsidRDefault="00EF68ED" w:rsidP="005539C1">
            <w:pPr>
              <w:rPr>
                <w:rFonts w:ascii="Calibri" w:hAnsi="Calibri"/>
                <w:color w:val="000000"/>
              </w:rPr>
            </w:pPr>
          </w:p>
        </w:tc>
        <w:tc>
          <w:tcPr>
            <w:tcW w:w="6300" w:type="dxa"/>
            <w:tcBorders>
              <w:top w:val="nil"/>
              <w:left w:val="nil"/>
              <w:bottom w:val="single" w:sz="4" w:space="0" w:color="auto"/>
              <w:right w:val="single" w:sz="4" w:space="0" w:color="auto"/>
            </w:tcBorders>
            <w:shd w:val="clear" w:color="auto" w:fill="auto"/>
            <w:vAlign w:val="center"/>
          </w:tcPr>
          <w:p w14:paraId="6F5BB480" w14:textId="77777777" w:rsidR="00EF68ED" w:rsidRDefault="00EF68ED" w:rsidP="005539C1">
            <w:pPr>
              <w:rPr>
                <w:rFonts w:ascii="Calibri" w:hAnsi="Calibri"/>
                <w:color w:val="000000"/>
              </w:rPr>
            </w:pPr>
            <w:r>
              <w:rPr>
                <w:rFonts w:ascii="Calibri" w:hAnsi="Calibri"/>
                <w:color w:val="000000"/>
              </w:rPr>
              <w:t>6. Appropriately draws up ENTIRE contents of single-dose vials for administration to patient</w:t>
            </w:r>
          </w:p>
        </w:tc>
        <w:sdt>
          <w:sdtPr>
            <w:rPr>
              <w:rFonts w:ascii="Calibri" w:hAnsi="Calibri"/>
              <w:color w:val="000000"/>
            </w:rPr>
            <w:id w:val="81352168"/>
            <w14:checkbox>
              <w14:checked w14:val="0"/>
              <w14:checkedState w14:val="2612" w14:font="MS Gothic"/>
              <w14:uncheckedState w14:val="2610" w14:font="MS Gothic"/>
            </w14:checkbox>
          </w:sdtPr>
          <w:sdtEndPr/>
          <w:sdtContent>
            <w:tc>
              <w:tcPr>
                <w:tcW w:w="1080" w:type="dxa"/>
                <w:tcBorders>
                  <w:top w:val="nil"/>
                  <w:left w:val="nil"/>
                  <w:bottom w:val="single" w:sz="4" w:space="0" w:color="auto"/>
                  <w:right w:val="single" w:sz="4" w:space="0" w:color="auto"/>
                </w:tcBorders>
                <w:vAlign w:val="center"/>
              </w:tcPr>
              <w:p w14:paraId="2C28945A" w14:textId="77777777" w:rsidR="00EF68ED" w:rsidRDefault="00EF68ED" w:rsidP="005539C1">
                <w:pPr>
                  <w:jc w:val="center"/>
                  <w:rPr>
                    <w:rFonts w:ascii="Calibri" w:hAnsi="Calibri"/>
                    <w:color w:val="000000"/>
                  </w:rPr>
                </w:pPr>
                <w:r>
                  <w:rPr>
                    <w:rFonts w:ascii="MS Gothic" w:eastAsia="MS Gothic" w:hAnsi="MS Gothic" w:hint="eastAsia"/>
                    <w:color w:val="000000"/>
                  </w:rPr>
                  <w:t>☐</w:t>
                </w:r>
              </w:p>
            </w:tc>
          </w:sdtContent>
        </w:sdt>
        <w:sdt>
          <w:sdtPr>
            <w:rPr>
              <w:rFonts w:ascii="Calibri" w:hAnsi="Calibri"/>
              <w:color w:val="000000"/>
            </w:rPr>
            <w:id w:val="130212716"/>
            <w14:checkbox>
              <w14:checked w14:val="0"/>
              <w14:checkedState w14:val="2612" w14:font="MS Gothic"/>
              <w14:uncheckedState w14:val="2610" w14:font="MS Gothic"/>
            </w14:checkbox>
          </w:sdtPr>
          <w:sdtEndPr/>
          <w:sdtContent>
            <w:tc>
              <w:tcPr>
                <w:tcW w:w="1080" w:type="dxa"/>
                <w:tcBorders>
                  <w:top w:val="single" w:sz="4" w:space="0" w:color="auto"/>
                  <w:left w:val="nil"/>
                  <w:bottom w:val="single" w:sz="4" w:space="0" w:color="auto"/>
                  <w:right w:val="single" w:sz="4" w:space="0" w:color="auto"/>
                </w:tcBorders>
                <w:vAlign w:val="center"/>
              </w:tcPr>
              <w:p w14:paraId="2BD0124B" w14:textId="77777777" w:rsidR="00EF68ED" w:rsidRDefault="00EF68ED" w:rsidP="005539C1">
                <w:pPr>
                  <w:jc w:val="center"/>
                  <w:rPr>
                    <w:rFonts w:ascii="Calibri" w:hAnsi="Calibri"/>
                    <w:color w:val="000000"/>
                  </w:rPr>
                </w:pPr>
                <w:r>
                  <w:rPr>
                    <w:rFonts w:ascii="MS Gothic" w:eastAsia="MS Gothic" w:hAnsi="MS Gothic" w:hint="eastAsia"/>
                    <w:color w:val="000000"/>
                  </w:rPr>
                  <w:t>☐</w:t>
                </w:r>
              </w:p>
            </w:tc>
          </w:sdtContent>
        </w:sdt>
        <w:tc>
          <w:tcPr>
            <w:tcW w:w="1080" w:type="dxa"/>
            <w:tcBorders>
              <w:top w:val="single" w:sz="4" w:space="0" w:color="auto"/>
              <w:left w:val="single" w:sz="4" w:space="0" w:color="auto"/>
              <w:bottom w:val="single" w:sz="4" w:space="0" w:color="auto"/>
              <w:right w:val="single" w:sz="4" w:space="0" w:color="auto"/>
            </w:tcBorders>
            <w:vAlign w:val="center"/>
          </w:tcPr>
          <w:p w14:paraId="685A99AA" w14:textId="77777777" w:rsidR="00EF68ED" w:rsidRPr="008237A1" w:rsidRDefault="00EF68ED" w:rsidP="005539C1">
            <w:pPr>
              <w:jc w:val="center"/>
              <w:rPr>
                <w:rFonts w:ascii="Calibri" w:hAnsi="Calibri"/>
                <w:color w:val="000000"/>
              </w:rPr>
            </w:pPr>
          </w:p>
        </w:tc>
        <w:tc>
          <w:tcPr>
            <w:tcW w:w="900" w:type="dxa"/>
            <w:tcBorders>
              <w:top w:val="single" w:sz="4" w:space="0" w:color="auto"/>
              <w:left w:val="nil"/>
              <w:bottom w:val="single" w:sz="4" w:space="0" w:color="auto"/>
              <w:right w:val="single" w:sz="4" w:space="0" w:color="auto"/>
            </w:tcBorders>
            <w:vAlign w:val="center"/>
          </w:tcPr>
          <w:p w14:paraId="76C60777" w14:textId="77777777" w:rsidR="00EF68ED" w:rsidRPr="008237A1" w:rsidRDefault="00EF68ED" w:rsidP="005539C1">
            <w:pPr>
              <w:jc w:val="center"/>
              <w:rPr>
                <w:rFonts w:ascii="Calibri" w:hAnsi="Calibri"/>
                <w:color w:val="000000"/>
              </w:rPr>
            </w:pPr>
          </w:p>
        </w:tc>
        <w:tc>
          <w:tcPr>
            <w:tcW w:w="2646" w:type="dxa"/>
            <w:tcBorders>
              <w:top w:val="single" w:sz="4" w:space="0" w:color="auto"/>
              <w:left w:val="nil"/>
              <w:bottom w:val="single" w:sz="4" w:space="0" w:color="auto"/>
              <w:right w:val="single" w:sz="4" w:space="0" w:color="auto"/>
            </w:tcBorders>
          </w:tcPr>
          <w:p w14:paraId="261951F9" w14:textId="77777777" w:rsidR="00EF68ED" w:rsidRPr="008237A1" w:rsidRDefault="00EF68ED" w:rsidP="005539C1">
            <w:pPr>
              <w:rPr>
                <w:rFonts w:ascii="Calibri" w:hAnsi="Calibri"/>
                <w:color w:val="000000"/>
              </w:rPr>
            </w:pPr>
          </w:p>
        </w:tc>
      </w:tr>
      <w:tr w:rsidR="00EF68ED" w:rsidRPr="008237A1" w14:paraId="7FD510FD" w14:textId="77777777" w:rsidTr="00EF68ED">
        <w:trPr>
          <w:trHeight w:val="600"/>
          <w:jc w:val="center"/>
        </w:trPr>
        <w:tc>
          <w:tcPr>
            <w:tcW w:w="1818" w:type="dxa"/>
            <w:vMerge/>
            <w:tcBorders>
              <w:top w:val="nil"/>
              <w:left w:val="single" w:sz="4" w:space="0" w:color="auto"/>
              <w:bottom w:val="single" w:sz="4" w:space="0" w:color="000000"/>
              <w:right w:val="single" w:sz="4" w:space="0" w:color="auto"/>
            </w:tcBorders>
            <w:vAlign w:val="center"/>
            <w:hideMark/>
          </w:tcPr>
          <w:p w14:paraId="76B421DE" w14:textId="77777777" w:rsidR="00EF68ED" w:rsidRPr="008237A1" w:rsidRDefault="00EF68ED" w:rsidP="005539C1">
            <w:pPr>
              <w:rPr>
                <w:rFonts w:ascii="Calibri" w:hAnsi="Calibri"/>
                <w:color w:val="000000"/>
              </w:rPr>
            </w:pPr>
          </w:p>
        </w:tc>
        <w:tc>
          <w:tcPr>
            <w:tcW w:w="6300" w:type="dxa"/>
            <w:tcBorders>
              <w:top w:val="nil"/>
              <w:left w:val="nil"/>
              <w:bottom w:val="single" w:sz="4" w:space="0" w:color="auto"/>
              <w:right w:val="single" w:sz="4" w:space="0" w:color="auto"/>
            </w:tcBorders>
            <w:shd w:val="clear" w:color="auto" w:fill="auto"/>
            <w:vAlign w:val="center"/>
            <w:hideMark/>
          </w:tcPr>
          <w:p w14:paraId="7784326A" w14:textId="77777777" w:rsidR="00EF68ED" w:rsidRPr="008237A1" w:rsidRDefault="00EF68ED" w:rsidP="005539C1">
            <w:pPr>
              <w:rPr>
                <w:rFonts w:ascii="Calibri" w:hAnsi="Calibri"/>
                <w:color w:val="000000"/>
              </w:rPr>
            </w:pPr>
            <w:r>
              <w:rPr>
                <w:rFonts w:ascii="Calibri" w:hAnsi="Calibri"/>
                <w:color w:val="000000"/>
              </w:rPr>
              <w:t>6</w:t>
            </w:r>
            <w:r w:rsidRPr="008237A1">
              <w:rPr>
                <w:rFonts w:ascii="Calibri" w:hAnsi="Calibri"/>
                <w:color w:val="000000"/>
              </w:rPr>
              <w:t xml:space="preserve">. Offers </w:t>
            </w:r>
            <w:r>
              <w:rPr>
                <w:rFonts w:ascii="Calibri" w:hAnsi="Calibri"/>
                <w:color w:val="000000"/>
              </w:rPr>
              <w:t>VIS</w:t>
            </w:r>
            <w:r w:rsidRPr="008237A1">
              <w:rPr>
                <w:rFonts w:ascii="Calibri" w:hAnsi="Calibri"/>
                <w:color w:val="000000"/>
              </w:rPr>
              <w:t xml:space="preserve"> to patient</w:t>
            </w:r>
            <w:r>
              <w:rPr>
                <w:rFonts w:ascii="Calibri" w:hAnsi="Calibri"/>
                <w:color w:val="000000"/>
              </w:rPr>
              <w:t xml:space="preserve"> for EVERY vaccine to be given and provides ample time for patient to review and ask questions</w:t>
            </w:r>
          </w:p>
        </w:tc>
        <w:sdt>
          <w:sdtPr>
            <w:rPr>
              <w:rFonts w:ascii="Calibri" w:hAnsi="Calibri"/>
              <w:color w:val="000000"/>
            </w:rPr>
            <w:id w:val="1132605648"/>
            <w14:checkbox>
              <w14:checked w14:val="0"/>
              <w14:checkedState w14:val="2612" w14:font="MS Gothic"/>
              <w14:uncheckedState w14:val="2610" w14:font="MS Gothic"/>
            </w14:checkbox>
          </w:sdtPr>
          <w:sdtEndPr/>
          <w:sdtContent>
            <w:tc>
              <w:tcPr>
                <w:tcW w:w="1080" w:type="dxa"/>
                <w:tcBorders>
                  <w:top w:val="nil"/>
                  <w:left w:val="nil"/>
                  <w:bottom w:val="single" w:sz="4" w:space="0" w:color="auto"/>
                  <w:right w:val="single" w:sz="4" w:space="0" w:color="auto"/>
                </w:tcBorders>
                <w:vAlign w:val="center"/>
              </w:tcPr>
              <w:p w14:paraId="258EF496"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sdt>
          <w:sdtPr>
            <w:rPr>
              <w:rFonts w:ascii="Calibri" w:hAnsi="Calibri"/>
              <w:color w:val="000000"/>
            </w:rPr>
            <w:id w:val="-1772078507"/>
            <w14:checkbox>
              <w14:checked w14:val="0"/>
              <w14:checkedState w14:val="2612" w14:font="MS Gothic"/>
              <w14:uncheckedState w14:val="2610" w14:font="MS Gothic"/>
            </w14:checkbox>
          </w:sdtPr>
          <w:sdtEndPr/>
          <w:sdtContent>
            <w:tc>
              <w:tcPr>
                <w:tcW w:w="1080" w:type="dxa"/>
                <w:tcBorders>
                  <w:top w:val="single" w:sz="4" w:space="0" w:color="auto"/>
                  <w:left w:val="nil"/>
                  <w:bottom w:val="single" w:sz="4" w:space="0" w:color="auto"/>
                  <w:right w:val="single" w:sz="4" w:space="0" w:color="auto"/>
                </w:tcBorders>
                <w:vAlign w:val="center"/>
              </w:tcPr>
              <w:p w14:paraId="7849DD81"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tc>
          <w:tcPr>
            <w:tcW w:w="1080" w:type="dxa"/>
            <w:tcBorders>
              <w:top w:val="single" w:sz="4" w:space="0" w:color="auto"/>
              <w:left w:val="single" w:sz="4" w:space="0" w:color="auto"/>
              <w:bottom w:val="single" w:sz="4" w:space="0" w:color="auto"/>
              <w:right w:val="single" w:sz="4" w:space="0" w:color="auto"/>
            </w:tcBorders>
            <w:vAlign w:val="center"/>
          </w:tcPr>
          <w:p w14:paraId="44C394D9" w14:textId="77777777" w:rsidR="00EF68ED" w:rsidRPr="008237A1" w:rsidRDefault="00EF68ED" w:rsidP="005539C1">
            <w:pPr>
              <w:jc w:val="center"/>
              <w:rPr>
                <w:rFonts w:ascii="Calibri" w:hAnsi="Calibri"/>
                <w:color w:val="000000"/>
              </w:rPr>
            </w:pPr>
          </w:p>
        </w:tc>
        <w:tc>
          <w:tcPr>
            <w:tcW w:w="900" w:type="dxa"/>
            <w:tcBorders>
              <w:top w:val="single" w:sz="4" w:space="0" w:color="auto"/>
              <w:left w:val="nil"/>
              <w:bottom w:val="single" w:sz="4" w:space="0" w:color="auto"/>
              <w:right w:val="single" w:sz="4" w:space="0" w:color="auto"/>
            </w:tcBorders>
            <w:vAlign w:val="center"/>
          </w:tcPr>
          <w:p w14:paraId="1E3233C2" w14:textId="77777777" w:rsidR="00EF68ED" w:rsidRPr="008237A1" w:rsidRDefault="00EF68ED" w:rsidP="005539C1">
            <w:pPr>
              <w:jc w:val="center"/>
              <w:rPr>
                <w:rFonts w:ascii="Calibri" w:hAnsi="Calibri"/>
                <w:color w:val="000000"/>
              </w:rPr>
            </w:pPr>
          </w:p>
        </w:tc>
        <w:tc>
          <w:tcPr>
            <w:tcW w:w="2646" w:type="dxa"/>
            <w:tcBorders>
              <w:top w:val="single" w:sz="4" w:space="0" w:color="auto"/>
              <w:left w:val="nil"/>
              <w:bottom w:val="single" w:sz="4" w:space="0" w:color="auto"/>
              <w:right w:val="single" w:sz="4" w:space="0" w:color="auto"/>
            </w:tcBorders>
          </w:tcPr>
          <w:p w14:paraId="06F854AC" w14:textId="77777777" w:rsidR="00EF68ED" w:rsidRPr="008237A1" w:rsidRDefault="00EF68ED" w:rsidP="005539C1">
            <w:pPr>
              <w:rPr>
                <w:rFonts w:ascii="Calibri" w:hAnsi="Calibri"/>
                <w:color w:val="000000"/>
              </w:rPr>
            </w:pPr>
          </w:p>
        </w:tc>
      </w:tr>
      <w:tr w:rsidR="00EF68ED" w:rsidRPr="008237A1" w14:paraId="49F80CC9" w14:textId="77777777" w:rsidTr="00EF68ED">
        <w:trPr>
          <w:trHeight w:val="600"/>
          <w:jc w:val="center"/>
        </w:trPr>
        <w:tc>
          <w:tcPr>
            <w:tcW w:w="1818" w:type="dxa"/>
            <w:vMerge/>
            <w:tcBorders>
              <w:top w:val="nil"/>
              <w:left w:val="single" w:sz="4" w:space="0" w:color="auto"/>
              <w:bottom w:val="single" w:sz="4" w:space="0" w:color="000000"/>
              <w:right w:val="single" w:sz="4" w:space="0" w:color="auto"/>
            </w:tcBorders>
            <w:vAlign w:val="center"/>
            <w:hideMark/>
          </w:tcPr>
          <w:p w14:paraId="2BF9B731" w14:textId="77777777" w:rsidR="00EF68ED" w:rsidRPr="008237A1" w:rsidRDefault="00EF68ED" w:rsidP="005539C1">
            <w:pPr>
              <w:rPr>
                <w:rFonts w:ascii="Calibri" w:hAnsi="Calibri"/>
                <w:color w:val="000000"/>
              </w:rPr>
            </w:pPr>
          </w:p>
        </w:tc>
        <w:tc>
          <w:tcPr>
            <w:tcW w:w="6300" w:type="dxa"/>
            <w:tcBorders>
              <w:top w:val="single" w:sz="4" w:space="0" w:color="auto"/>
              <w:left w:val="nil"/>
              <w:bottom w:val="single" w:sz="4" w:space="0" w:color="auto"/>
              <w:right w:val="single" w:sz="4" w:space="0" w:color="auto"/>
            </w:tcBorders>
            <w:shd w:val="clear" w:color="auto" w:fill="auto"/>
            <w:vAlign w:val="center"/>
            <w:hideMark/>
          </w:tcPr>
          <w:p w14:paraId="25F5A141" w14:textId="77777777" w:rsidR="00EF68ED" w:rsidRPr="008237A1" w:rsidRDefault="00EF68ED" w:rsidP="005539C1">
            <w:pPr>
              <w:rPr>
                <w:rFonts w:ascii="Calibri" w:hAnsi="Calibri"/>
                <w:color w:val="000000"/>
              </w:rPr>
            </w:pPr>
            <w:r>
              <w:rPr>
                <w:rFonts w:ascii="Calibri" w:hAnsi="Calibri"/>
                <w:color w:val="000000"/>
              </w:rPr>
              <w:t>7</w:t>
            </w:r>
            <w:r w:rsidRPr="008237A1">
              <w:rPr>
                <w:rFonts w:ascii="Calibri" w:hAnsi="Calibri"/>
                <w:color w:val="000000"/>
              </w:rPr>
              <w:t xml:space="preserve">. </w:t>
            </w:r>
            <w:r>
              <w:rPr>
                <w:rFonts w:ascii="Calibri" w:hAnsi="Calibri"/>
                <w:color w:val="000000"/>
              </w:rPr>
              <w:t>Verifies with patient vaccine(s) to be given BEFORE preparing the vaccine(s)</w:t>
            </w:r>
          </w:p>
        </w:tc>
        <w:sdt>
          <w:sdtPr>
            <w:rPr>
              <w:rFonts w:ascii="Calibri" w:hAnsi="Calibri"/>
              <w:color w:val="000000"/>
            </w:rPr>
            <w:id w:val="-504820015"/>
            <w14:checkbox>
              <w14:checked w14:val="0"/>
              <w14:checkedState w14:val="2612" w14:font="MS Gothic"/>
              <w14:uncheckedState w14:val="2610" w14:font="MS Gothic"/>
            </w14:checkbox>
          </w:sdtPr>
          <w:sdtEndPr/>
          <w:sdtContent>
            <w:tc>
              <w:tcPr>
                <w:tcW w:w="1080" w:type="dxa"/>
                <w:tcBorders>
                  <w:top w:val="single" w:sz="4" w:space="0" w:color="auto"/>
                  <w:left w:val="nil"/>
                  <w:bottom w:val="single" w:sz="4" w:space="0" w:color="auto"/>
                  <w:right w:val="single" w:sz="4" w:space="0" w:color="auto"/>
                </w:tcBorders>
                <w:vAlign w:val="center"/>
              </w:tcPr>
              <w:p w14:paraId="5B37F4E8"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sdt>
          <w:sdtPr>
            <w:rPr>
              <w:rFonts w:ascii="Calibri" w:hAnsi="Calibri"/>
              <w:color w:val="000000"/>
            </w:rPr>
            <w:id w:val="651642009"/>
            <w14:checkbox>
              <w14:checked w14:val="0"/>
              <w14:checkedState w14:val="2612" w14:font="MS Gothic"/>
              <w14:uncheckedState w14:val="2610" w14:font="MS Gothic"/>
            </w14:checkbox>
          </w:sdtPr>
          <w:sdtEndPr/>
          <w:sdtContent>
            <w:tc>
              <w:tcPr>
                <w:tcW w:w="1080" w:type="dxa"/>
                <w:tcBorders>
                  <w:top w:val="single" w:sz="4" w:space="0" w:color="auto"/>
                  <w:left w:val="single" w:sz="4" w:space="0" w:color="auto"/>
                  <w:bottom w:val="single" w:sz="4" w:space="0" w:color="auto"/>
                  <w:right w:val="single" w:sz="4" w:space="0" w:color="auto"/>
                </w:tcBorders>
                <w:vAlign w:val="center"/>
              </w:tcPr>
              <w:p w14:paraId="0CBB4E43"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tc>
          <w:tcPr>
            <w:tcW w:w="1080" w:type="dxa"/>
            <w:tcBorders>
              <w:top w:val="single" w:sz="4" w:space="0" w:color="auto"/>
              <w:left w:val="single" w:sz="4" w:space="0" w:color="auto"/>
              <w:bottom w:val="single" w:sz="4" w:space="0" w:color="auto"/>
              <w:right w:val="single" w:sz="4" w:space="0" w:color="auto"/>
            </w:tcBorders>
            <w:vAlign w:val="center"/>
          </w:tcPr>
          <w:p w14:paraId="08B61BFD" w14:textId="77777777" w:rsidR="00EF68ED" w:rsidRPr="008237A1" w:rsidRDefault="00EF68ED" w:rsidP="005539C1">
            <w:pPr>
              <w:jc w:val="center"/>
              <w:rPr>
                <w:rFonts w:ascii="Calibri" w:hAnsi="Calibri"/>
                <w:color w:val="000000"/>
              </w:rPr>
            </w:pPr>
          </w:p>
        </w:tc>
        <w:tc>
          <w:tcPr>
            <w:tcW w:w="900" w:type="dxa"/>
            <w:tcBorders>
              <w:top w:val="single" w:sz="4" w:space="0" w:color="auto"/>
              <w:left w:val="nil"/>
              <w:bottom w:val="single" w:sz="4" w:space="0" w:color="auto"/>
              <w:right w:val="single" w:sz="4" w:space="0" w:color="auto"/>
            </w:tcBorders>
            <w:vAlign w:val="center"/>
          </w:tcPr>
          <w:p w14:paraId="4D5C5C80" w14:textId="77777777" w:rsidR="00EF68ED" w:rsidRPr="008237A1" w:rsidRDefault="00EF68ED" w:rsidP="005539C1">
            <w:pPr>
              <w:jc w:val="center"/>
              <w:rPr>
                <w:rFonts w:ascii="Calibri" w:hAnsi="Calibri"/>
                <w:color w:val="000000"/>
              </w:rPr>
            </w:pPr>
          </w:p>
        </w:tc>
        <w:tc>
          <w:tcPr>
            <w:tcW w:w="2646" w:type="dxa"/>
            <w:tcBorders>
              <w:top w:val="single" w:sz="4" w:space="0" w:color="auto"/>
              <w:left w:val="nil"/>
              <w:bottom w:val="single" w:sz="4" w:space="0" w:color="auto"/>
              <w:right w:val="single" w:sz="4" w:space="0" w:color="auto"/>
            </w:tcBorders>
          </w:tcPr>
          <w:p w14:paraId="6B557F0D" w14:textId="77777777" w:rsidR="00EF68ED" w:rsidRPr="008237A1" w:rsidRDefault="00EF68ED" w:rsidP="005539C1">
            <w:pPr>
              <w:rPr>
                <w:rFonts w:ascii="Calibri" w:hAnsi="Calibri"/>
                <w:color w:val="000000"/>
              </w:rPr>
            </w:pPr>
          </w:p>
        </w:tc>
      </w:tr>
      <w:tr w:rsidR="00EF68ED" w:rsidRPr="008237A1" w14:paraId="0101C73B" w14:textId="77777777" w:rsidTr="00EF68ED">
        <w:trPr>
          <w:trHeight w:val="600"/>
          <w:jc w:val="center"/>
        </w:trPr>
        <w:tc>
          <w:tcPr>
            <w:tcW w:w="1818" w:type="dxa"/>
            <w:vMerge/>
            <w:tcBorders>
              <w:top w:val="nil"/>
              <w:left w:val="single" w:sz="4" w:space="0" w:color="auto"/>
              <w:bottom w:val="single" w:sz="4" w:space="0" w:color="auto"/>
              <w:right w:val="single" w:sz="4" w:space="0" w:color="auto"/>
            </w:tcBorders>
            <w:vAlign w:val="center"/>
            <w:hideMark/>
          </w:tcPr>
          <w:p w14:paraId="4C0F469F" w14:textId="77777777" w:rsidR="00EF68ED" w:rsidRPr="008237A1" w:rsidRDefault="00EF68ED" w:rsidP="005539C1">
            <w:pPr>
              <w:rPr>
                <w:rFonts w:ascii="Calibri" w:hAnsi="Calibri"/>
                <w:color w:val="000000"/>
              </w:rPr>
            </w:pPr>
          </w:p>
        </w:tc>
        <w:tc>
          <w:tcPr>
            <w:tcW w:w="6300" w:type="dxa"/>
            <w:tcBorders>
              <w:top w:val="single" w:sz="4" w:space="0" w:color="auto"/>
              <w:left w:val="nil"/>
              <w:bottom w:val="single" w:sz="4" w:space="0" w:color="auto"/>
              <w:right w:val="single" w:sz="4" w:space="0" w:color="auto"/>
            </w:tcBorders>
            <w:shd w:val="clear" w:color="auto" w:fill="auto"/>
            <w:vAlign w:val="center"/>
            <w:hideMark/>
          </w:tcPr>
          <w:p w14:paraId="0115262B" w14:textId="77777777" w:rsidR="00EF68ED" w:rsidRPr="008237A1" w:rsidRDefault="00EF68ED" w:rsidP="005539C1">
            <w:pPr>
              <w:rPr>
                <w:rFonts w:ascii="Calibri" w:hAnsi="Calibri"/>
                <w:color w:val="000000"/>
              </w:rPr>
            </w:pPr>
            <w:r>
              <w:rPr>
                <w:rFonts w:ascii="Calibri" w:hAnsi="Calibri"/>
                <w:color w:val="000000"/>
              </w:rPr>
              <w:t>8</w:t>
            </w:r>
            <w:r w:rsidRPr="008237A1">
              <w:rPr>
                <w:rFonts w:ascii="Calibri" w:hAnsi="Calibri"/>
                <w:color w:val="000000"/>
              </w:rPr>
              <w:t xml:space="preserve">. </w:t>
            </w:r>
            <w:r>
              <w:rPr>
                <w:rFonts w:ascii="Calibri" w:hAnsi="Calibri"/>
                <w:color w:val="000000"/>
              </w:rPr>
              <w:t>Double-checks expiration date, route, dose, and the correct vaccine(s) to be given</w:t>
            </w:r>
          </w:p>
        </w:tc>
        <w:sdt>
          <w:sdtPr>
            <w:rPr>
              <w:rFonts w:ascii="Calibri" w:hAnsi="Calibri"/>
              <w:color w:val="000000"/>
            </w:rPr>
            <w:id w:val="-1094474031"/>
            <w14:checkbox>
              <w14:checked w14:val="0"/>
              <w14:checkedState w14:val="2612" w14:font="MS Gothic"/>
              <w14:uncheckedState w14:val="2610" w14:font="MS Gothic"/>
            </w14:checkbox>
          </w:sdtPr>
          <w:sdtEndPr/>
          <w:sdtContent>
            <w:tc>
              <w:tcPr>
                <w:tcW w:w="1080" w:type="dxa"/>
                <w:tcBorders>
                  <w:top w:val="nil"/>
                  <w:left w:val="nil"/>
                  <w:bottom w:val="single" w:sz="4" w:space="0" w:color="auto"/>
                  <w:right w:val="single" w:sz="4" w:space="0" w:color="auto"/>
                </w:tcBorders>
                <w:vAlign w:val="center"/>
              </w:tcPr>
              <w:p w14:paraId="23660262"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sdt>
          <w:sdtPr>
            <w:rPr>
              <w:rFonts w:ascii="Calibri" w:hAnsi="Calibri"/>
              <w:color w:val="000000"/>
            </w:rPr>
            <w:id w:val="-244728377"/>
            <w14:checkbox>
              <w14:checked w14:val="0"/>
              <w14:checkedState w14:val="2612" w14:font="MS Gothic"/>
              <w14:uncheckedState w14:val="2610" w14:font="MS Gothic"/>
            </w14:checkbox>
          </w:sdtPr>
          <w:sdtEndPr/>
          <w:sdtContent>
            <w:tc>
              <w:tcPr>
                <w:tcW w:w="1080" w:type="dxa"/>
                <w:tcBorders>
                  <w:top w:val="single" w:sz="4" w:space="0" w:color="auto"/>
                  <w:left w:val="nil"/>
                  <w:bottom w:val="single" w:sz="4" w:space="0" w:color="auto"/>
                  <w:right w:val="single" w:sz="4" w:space="0" w:color="auto"/>
                </w:tcBorders>
                <w:vAlign w:val="center"/>
              </w:tcPr>
              <w:p w14:paraId="1B763D60"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tc>
          <w:tcPr>
            <w:tcW w:w="1080" w:type="dxa"/>
            <w:tcBorders>
              <w:top w:val="single" w:sz="4" w:space="0" w:color="auto"/>
              <w:left w:val="single" w:sz="4" w:space="0" w:color="auto"/>
              <w:bottom w:val="single" w:sz="4" w:space="0" w:color="auto"/>
              <w:right w:val="single" w:sz="4" w:space="0" w:color="auto"/>
            </w:tcBorders>
            <w:vAlign w:val="center"/>
          </w:tcPr>
          <w:p w14:paraId="221D4DB4" w14:textId="77777777" w:rsidR="00EF68ED" w:rsidRPr="008237A1" w:rsidRDefault="00EF68ED" w:rsidP="005539C1">
            <w:pPr>
              <w:jc w:val="center"/>
              <w:rPr>
                <w:rFonts w:ascii="Calibri" w:hAnsi="Calibri"/>
                <w:color w:val="000000"/>
              </w:rPr>
            </w:pPr>
          </w:p>
        </w:tc>
        <w:tc>
          <w:tcPr>
            <w:tcW w:w="900" w:type="dxa"/>
            <w:tcBorders>
              <w:top w:val="single" w:sz="4" w:space="0" w:color="auto"/>
              <w:left w:val="nil"/>
              <w:bottom w:val="single" w:sz="4" w:space="0" w:color="auto"/>
              <w:right w:val="single" w:sz="4" w:space="0" w:color="auto"/>
            </w:tcBorders>
            <w:vAlign w:val="center"/>
          </w:tcPr>
          <w:p w14:paraId="593AA89A" w14:textId="77777777" w:rsidR="00EF68ED" w:rsidRPr="008237A1" w:rsidRDefault="00EF68ED" w:rsidP="005539C1">
            <w:pPr>
              <w:jc w:val="center"/>
              <w:rPr>
                <w:rFonts w:ascii="Calibri" w:hAnsi="Calibri"/>
                <w:color w:val="000000"/>
              </w:rPr>
            </w:pPr>
          </w:p>
        </w:tc>
        <w:tc>
          <w:tcPr>
            <w:tcW w:w="2646" w:type="dxa"/>
            <w:tcBorders>
              <w:top w:val="single" w:sz="4" w:space="0" w:color="auto"/>
              <w:left w:val="nil"/>
              <w:bottom w:val="single" w:sz="4" w:space="0" w:color="auto"/>
              <w:right w:val="single" w:sz="4" w:space="0" w:color="auto"/>
            </w:tcBorders>
          </w:tcPr>
          <w:p w14:paraId="3A62F29A" w14:textId="77777777" w:rsidR="00EF68ED" w:rsidRPr="008237A1" w:rsidRDefault="00EF68ED" w:rsidP="005539C1">
            <w:pPr>
              <w:rPr>
                <w:rFonts w:ascii="Calibri" w:hAnsi="Calibri"/>
                <w:color w:val="000000"/>
              </w:rPr>
            </w:pPr>
          </w:p>
        </w:tc>
      </w:tr>
      <w:tr w:rsidR="00EF68ED" w:rsidRPr="008237A1" w14:paraId="3711AD33" w14:textId="77777777" w:rsidTr="00EF68ED">
        <w:trPr>
          <w:trHeight w:val="600"/>
          <w:jc w:val="center"/>
        </w:trPr>
        <w:tc>
          <w:tcPr>
            <w:tcW w:w="1818" w:type="dxa"/>
            <w:vMerge w:val="restart"/>
            <w:tcBorders>
              <w:top w:val="single" w:sz="4" w:space="0" w:color="auto"/>
              <w:left w:val="single" w:sz="4" w:space="0" w:color="auto"/>
              <w:right w:val="single" w:sz="4" w:space="0" w:color="auto"/>
            </w:tcBorders>
            <w:shd w:val="clear" w:color="auto" w:fill="auto"/>
            <w:noWrap/>
            <w:hideMark/>
          </w:tcPr>
          <w:p w14:paraId="3C44C846" w14:textId="77777777" w:rsidR="00EF68ED" w:rsidRPr="008237A1" w:rsidRDefault="00EF68ED" w:rsidP="005539C1">
            <w:pPr>
              <w:rPr>
                <w:rFonts w:ascii="Calibri" w:hAnsi="Calibri"/>
                <w:color w:val="000000"/>
              </w:rPr>
            </w:pPr>
            <w:r w:rsidRPr="008237A1">
              <w:rPr>
                <w:rFonts w:ascii="Calibri" w:hAnsi="Calibri"/>
                <w:color w:val="000000"/>
              </w:rPr>
              <w:t>C. Administration</w:t>
            </w:r>
          </w:p>
        </w:tc>
        <w:tc>
          <w:tcPr>
            <w:tcW w:w="6300" w:type="dxa"/>
            <w:tcBorders>
              <w:top w:val="single" w:sz="4" w:space="0" w:color="auto"/>
              <w:left w:val="nil"/>
              <w:bottom w:val="single" w:sz="4" w:space="0" w:color="auto"/>
              <w:right w:val="single" w:sz="4" w:space="0" w:color="auto"/>
            </w:tcBorders>
            <w:shd w:val="clear" w:color="auto" w:fill="auto"/>
            <w:vAlign w:val="center"/>
            <w:hideMark/>
          </w:tcPr>
          <w:p w14:paraId="35C3F4DB" w14:textId="77777777" w:rsidR="00EF68ED" w:rsidRPr="008237A1" w:rsidRDefault="00EF68ED" w:rsidP="005539C1">
            <w:pPr>
              <w:rPr>
                <w:rFonts w:ascii="Calibri" w:hAnsi="Calibri"/>
                <w:color w:val="000000"/>
              </w:rPr>
            </w:pPr>
            <w:r>
              <w:rPr>
                <w:rFonts w:ascii="Calibri" w:hAnsi="Calibri"/>
                <w:color w:val="000000"/>
              </w:rPr>
              <w:t>1. If patient is a child, properly instructs parent/guardian how to hold the child still</w:t>
            </w:r>
          </w:p>
        </w:tc>
        <w:sdt>
          <w:sdtPr>
            <w:rPr>
              <w:rFonts w:ascii="Calibri" w:hAnsi="Calibri"/>
              <w:color w:val="000000"/>
            </w:rPr>
            <w:id w:val="-509755368"/>
            <w14:checkbox>
              <w14:checked w14:val="0"/>
              <w14:checkedState w14:val="2612" w14:font="MS Gothic"/>
              <w14:uncheckedState w14:val="2610" w14:font="MS Gothic"/>
            </w14:checkbox>
          </w:sdtPr>
          <w:sdtEndPr/>
          <w:sdtContent>
            <w:tc>
              <w:tcPr>
                <w:tcW w:w="1080" w:type="dxa"/>
                <w:tcBorders>
                  <w:top w:val="nil"/>
                  <w:left w:val="nil"/>
                  <w:bottom w:val="single" w:sz="4" w:space="0" w:color="auto"/>
                  <w:right w:val="single" w:sz="4" w:space="0" w:color="auto"/>
                </w:tcBorders>
                <w:vAlign w:val="center"/>
              </w:tcPr>
              <w:p w14:paraId="3995492E"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sdt>
          <w:sdtPr>
            <w:rPr>
              <w:rFonts w:ascii="Calibri" w:hAnsi="Calibri"/>
              <w:color w:val="000000"/>
            </w:rPr>
            <w:id w:val="1106465805"/>
            <w14:checkbox>
              <w14:checked w14:val="0"/>
              <w14:checkedState w14:val="2612" w14:font="MS Gothic"/>
              <w14:uncheckedState w14:val="2610" w14:font="MS Gothic"/>
            </w14:checkbox>
          </w:sdtPr>
          <w:sdtEndPr/>
          <w:sdtContent>
            <w:tc>
              <w:tcPr>
                <w:tcW w:w="1080" w:type="dxa"/>
                <w:tcBorders>
                  <w:top w:val="single" w:sz="4" w:space="0" w:color="auto"/>
                  <w:left w:val="nil"/>
                  <w:bottom w:val="single" w:sz="4" w:space="0" w:color="auto"/>
                  <w:right w:val="single" w:sz="4" w:space="0" w:color="auto"/>
                </w:tcBorders>
                <w:vAlign w:val="center"/>
              </w:tcPr>
              <w:p w14:paraId="2F253876"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tc>
          <w:tcPr>
            <w:tcW w:w="1080" w:type="dxa"/>
            <w:tcBorders>
              <w:top w:val="single" w:sz="4" w:space="0" w:color="auto"/>
              <w:left w:val="single" w:sz="4" w:space="0" w:color="auto"/>
              <w:bottom w:val="single" w:sz="4" w:space="0" w:color="auto"/>
              <w:right w:val="single" w:sz="4" w:space="0" w:color="auto"/>
            </w:tcBorders>
            <w:vAlign w:val="center"/>
          </w:tcPr>
          <w:p w14:paraId="41F3DD09" w14:textId="77777777" w:rsidR="00EF68ED" w:rsidRPr="008237A1" w:rsidRDefault="00EF68ED" w:rsidP="005539C1">
            <w:pPr>
              <w:jc w:val="center"/>
              <w:rPr>
                <w:rFonts w:ascii="Calibri" w:hAnsi="Calibri"/>
                <w:color w:val="000000"/>
              </w:rPr>
            </w:pPr>
          </w:p>
        </w:tc>
        <w:tc>
          <w:tcPr>
            <w:tcW w:w="900" w:type="dxa"/>
            <w:tcBorders>
              <w:top w:val="single" w:sz="4" w:space="0" w:color="auto"/>
              <w:left w:val="nil"/>
              <w:bottom w:val="single" w:sz="4" w:space="0" w:color="auto"/>
              <w:right w:val="single" w:sz="4" w:space="0" w:color="auto"/>
            </w:tcBorders>
            <w:vAlign w:val="center"/>
          </w:tcPr>
          <w:p w14:paraId="437377C3" w14:textId="77777777" w:rsidR="00EF68ED" w:rsidRPr="008237A1" w:rsidRDefault="00EF68ED" w:rsidP="005539C1">
            <w:pPr>
              <w:jc w:val="center"/>
              <w:rPr>
                <w:rFonts w:ascii="Calibri" w:hAnsi="Calibri"/>
                <w:color w:val="000000"/>
              </w:rPr>
            </w:pPr>
          </w:p>
        </w:tc>
        <w:tc>
          <w:tcPr>
            <w:tcW w:w="2646" w:type="dxa"/>
            <w:tcBorders>
              <w:top w:val="single" w:sz="4" w:space="0" w:color="auto"/>
              <w:left w:val="nil"/>
              <w:bottom w:val="single" w:sz="4" w:space="0" w:color="auto"/>
              <w:right w:val="single" w:sz="4" w:space="0" w:color="auto"/>
            </w:tcBorders>
          </w:tcPr>
          <w:p w14:paraId="3FC65758" w14:textId="77777777" w:rsidR="00EF68ED" w:rsidRPr="008237A1" w:rsidRDefault="00EF68ED" w:rsidP="005539C1">
            <w:pPr>
              <w:rPr>
                <w:rFonts w:ascii="Calibri" w:hAnsi="Calibri"/>
                <w:color w:val="000000"/>
              </w:rPr>
            </w:pPr>
          </w:p>
        </w:tc>
      </w:tr>
      <w:tr w:rsidR="00EF68ED" w:rsidRPr="008237A1" w14:paraId="555A6FBF" w14:textId="77777777" w:rsidTr="00EF68ED">
        <w:trPr>
          <w:trHeight w:val="600"/>
          <w:jc w:val="center"/>
        </w:trPr>
        <w:tc>
          <w:tcPr>
            <w:tcW w:w="1818" w:type="dxa"/>
            <w:vMerge/>
            <w:tcBorders>
              <w:left w:val="single" w:sz="4" w:space="0" w:color="auto"/>
              <w:right w:val="single" w:sz="4" w:space="0" w:color="auto"/>
            </w:tcBorders>
            <w:vAlign w:val="center"/>
            <w:hideMark/>
          </w:tcPr>
          <w:p w14:paraId="3C2E5C63" w14:textId="77777777" w:rsidR="00EF68ED" w:rsidRPr="008237A1" w:rsidRDefault="00EF68ED" w:rsidP="005539C1">
            <w:pPr>
              <w:rPr>
                <w:rFonts w:ascii="Calibri" w:hAnsi="Calibri"/>
                <w:color w:val="000000"/>
              </w:rPr>
            </w:pPr>
          </w:p>
        </w:tc>
        <w:tc>
          <w:tcPr>
            <w:tcW w:w="6300" w:type="dxa"/>
            <w:tcBorders>
              <w:top w:val="nil"/>
              <w:left w:val="nil"/>
              <w:bottom w:val="single" w:sz="4" w:space="0" w:color="auto"/>
              <w:right w:val="single" w:sz="4" w:space="0" w:color="auto"/>
            </w:tcBorders>
            <w:shd w:val="clear" w:color="auto" w:fill="auto"/>
            <w:vAlign w:val="center"/>
            <w:hideMark/>
          </w:tcPr>
          <w:p w14:paraId="599B1A27" w14:textId="77777777" w:rsidR="00EF68ED" w:rsidRPr="008237A1" w:rsidRDefault="00EF68ED" w:rsidP="005539C1">
            <w:pPr>
              <w:rPr>
                <w:rFonts w:ascii="Calibri" w:hAnsi="Calibri"/>
                <w:color w:val="000000"/>
              </w:rPr>
            </w:pPr>
            <w:r>
              <w:rPr>
                <w:rFonts w:ascii="Calibri" w:hAnsi="Calibri"/>
                <w:color w:val="000000"/>
              </w:rPr>
              <w:t>2</w:t>
            </w:r>
            <w:r w:rsidRPr="008237A1">
              <w:rPr>
                <w:rFonts w:ascii="Calibri" w:hAnsi="Calibri"/>
                <w:color w:val="000000"/>
              </w:rPr>
              <w:t>.</w:t>
            </w:r>
            <w:r>
              <w:rPr>
                <w:rFonts w:ascii="Calibri" w:hAnsi="Calibri"/>
                <w:color w:val="000000"/>
              </w:rPr>
              <w:t xml:space="preserve"> </w:t>
            </w:r>
            <w:r w:rsidRPr="008237A1">
              <w:rPr>
                <w:rFonts w:ascii="Calibri" w:hAnsi="Calibri"/>
                <w:color w:val="000000"/>
              </w:rPr>
              <w:t xml:space="preserve">Preps site with alcohol wipe using a circular motion from the </w:t>
            </w:r>
            <w:r>
              <w:rPr>
                <w:rFonts w:ascii="Calibri" w:hAnsi="Calibri"/>
                <w:color w:val="000000"/>
              </w:rPr>
              <w:t>center to a 2" to 3" circle and allows alcohol to dry</w:t>
            </w:r>
          </w:p>
        </w:tc>
        <w:sdt>
          <w:sdtPr>
            <w:rPr>
              <w:rFonts w:ascii="Calibri" w:hAnsi="Calibri"/>
              <w:color w:val="000000"/>
            </w:rPr>
            <w:id w:val="-1324803785"/>
            <w14:checkbox>
              <w14:checked w14:val="0"/>
              <w14:checkedState w14:val="2612" w14:font="MS Gothic"/>
              <w14:uncheckedState w14:val="2610" w14:font="MS Gothic"/>
            </w14:checkbox>
          </w:sdtPr>
          <w:sdtEndPr/>
          <w:sdtContent>
            <w:tc>
              <w:tcPr>
                <w:tcW w:w="1080" w:type="dxa"/>
                <w:tcBorders>
                  <w:top w:val="nil"/>
                  <w:left w:val="nil"/>
                  <w:bottom w:val="single" w:sz="4" w:space="0" w:color="auto"/>
                  <w:right w:val="single" w:sz="4" w:space="0" w:color="auto"/>
                </w:tcBorders>
                <w:vAlign w:val="center"/>
              </w:tcPr>
              <w:p w14:paraId="2E47425B"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sdt>
          <w:sdtPr>
            <w:rPr>
              <w:rFonts w:ascii="Calibri" w:hAnsi="Calibri"/>
              <w:color w:val="000000"/>
            </w:rPr>
            <w:id w:val="-482550618"/>
            <w14:checkbox>
              <w14:checked w14:val="0"/>
              <w14:checkedState w14:val="2612" w14:font="MS Gothic"/>
              <w14:uncheckedState w14:val="2610" w14:font="MS Gothic"/>
            </w14:checkbox>
          </w:sdtPr>
          <w:sdtEndPr/>
          <w:sdtContent>
            <w:tc>
              <w:tcPr>
                <w:tcW w:w="1080" w:type="dxa"/>
                <w:tcBorders>
                  <w:top w:val="single" w:sz="4" w:space="0" w:color="auto"/>
                  <w:left w:val="nil"/>
                  <w:bottom w:val="single" w:sz="4" w:space="0" w:color="auto"/>
                  <w:right w:val="single" w:sz="4" w:space="0" w:color="auto"/>
                </w:tcBorders>
                <w:vAlign w:val="center"/>
              </w:tcPr>
              <w:p w14:paraId="7EC95E05"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tc>
          <w:tcPr>
            <w:tcW w:w="1080" w:type="dxa"/>
            <w:tcBorders>
              <w:top w:val="single" w:sz="4" w:space="0" w:color="auto"/>
              <w:left w:val="single" w:sz="4" w:space="0" w:color="auto"/>
              <w:bottom w:val="single" w:sz="4" w:space="0" w:color="auto"/>
              <w:right w:val="single" w:sz="4" w:space="0" w:color="auto"/>
            </w:tcBorders>
            <w:vAlign w:val="center"/>
          </w:tcPr>
          <w:p w14:paraId="0E28D22B" w14:textId="77777777" w:rsidR="00EF68ED" w:rsidRPr="008237A1" w:rsidRDefault="00EF68ED" w:rsidP="005539C1">
            <w:pPr>
              <w:jc w:val="center"/>
              <w:rPr>
                <w:rFonts w:ascii="Calibri" w:hAnsi="Calibri"/>
                <w:color w:val="000000"/>
              </w:rPr>
            </w:pPr>
          </w:p>
        </w:tc>
        <w:tc>
          <w:tcPr>
            <w:tcW w:w="900" w:type="dxa"/>
            <w:tcBorders>
              <w:top w:val="single" w:sz="4" w:space="0" w:color="auto"/>
              <w:left w:val="nil"/>
              <w:bottom w:val="single" w:sz="4" w:space="0" w:color="auto"/>
              <w:right w:val="single" w:sz="4" w:space="0" w:color="auto"/>
            </w:tcBorders>
            <w:vAlign w:val="center"/>
          </w:tcPr>
          <w:p w14:paraId="4F1361E9" w14:textId="77777777" w:rsidR="00EF68ED" w:rsidRPr="008237A1" w:rsidRDefault="00EF68ED" w:rsidP="005539C1">
            <w:pPr>
              <w:jc w:val="center"/>
              <w:rPr>
                <w:rFonts w:ascii="Calibri" w:hAnsi="Calibri"/>
                <w:color w:val="000000"/>
              </w:rPr>
            </w:pPr>
          </w:p>
        </w:tc>
        <w:tc>
          <w:tcPr>
            <w:tcW w:w="2646" w:type="dxa"/>
            <w:tcBorders>
              <w:top w:val="single" w:sz="4" w:space="0" w:color="auto"/>
              <w:left w:val="nil"/>
              <w:bottom w:val="single" w:sz="4" w:space="0" w:color="auto"/>
              <w:right w:val="single" w:sz="4" w:space="0" w:color="auto"/>
            </w:tcBorders>
          </w:tcPr>
          <w:p w14:paraId="359FFA84" w14:textId="77777777" w:rsidR="00EF68ED" w:rsidRPr="008237A1" w:rsidRDefault="00EF68ED" w:rsidP="005539C1">
            <w:pPr>
              <w:rPr>
                <w:rFonts w:ascii="Calibri" w:hAnsi="Calibri"/>
                <w:color w:val="000000"/>
              </w:rPr>
            </w:pPr>
          </w:p>
        </w:tc>
      </w:tr>
      <w:tr w:rsidR="00EF68ED" w:rsidRPr="008237A1" w14:paraId="23E7B64A" w14:textId="77777777" w:rsidTr="00EF68ED">
        <w:trPr>
          <w:trHeight w:val="600"/>
          <w:jc w:val="center"/>
        </w:trPr>
        <w:tc>
          <w:tcPr>
            <w:tcW w:w="1818" w:type="dxa"/>
            <w:vMerge/>
            <w:tcBorders>
              <w:left w:val="single" w:sz="4" w:space="0" w:color="auto"/>
              <w:right w:val="single" w:sz="4" w:space="0" w:color="auto"/>
            </w:tcBorders>
            <w:vAlign w:val="center"/>
            <w:hideMark/>
          </w:tcPr>
          <w:p w14:paraId="097DCB68" w14:textId="77777777" w:rsidR="00EF68ED" w:rsidRPr="008237A1" w:rsidRDefault="00EF68ED" w:rsidP="005539C1">
            <w:pPr>
              <w:rPr>
                <w:rFonts w:ascii="Calibri" w:hAnsi="Calibri"/>
                <w:color w:val="000000"/>
              </w:rPr>
            </w:pPr>
          </w:p>
        </w:tc>
        <w:tc>
          <w:tcPr>
            <w:tcW w:w="6300" w:type="dxa"/>
            <w:tcBorders>
              <w:top w:val="nil"/>
              <w:left w:val="nil"/>
              <w:bottom w:val="single" w:sz="4" w:space="0" w:color="auto"/>
              <w:right w:val="single" w:sz="4" w:space="0" w:color="auto"/>
            </w:tcBorders>
            <w:shd w:val="clear" w:color="auto" w:fill="auto"/>
            <w:vAlign w:val="center"/>
            <w:hideMark/>
          </w:tcPr>
          <w:p w14:paraId="39F1002A" w14:textId="77777777" w:rsidR="00EF68ED" w:rsidRPr="008237A1" w:rsidRDefault="00EF68ED" w:rsidP="005539C1">
            <w:pPr>
              <w:rPr>
                <w:rFonts w:ascii="Calibri" w:hAnsi="Calibri"/>
                <w:color w:val="000000"/>
              </w:rPr>
            </w:pPr>
            <w:r>
              <w:rPr>
                <w:rFonts w:ascii="Calibri" w:hAnsi="Calibri"/>
                <w:color w:val="000000"/>
              </w:rPr>
              <w:t>3</w:t>
            </w:r>
            <w:r w:rsidRPr="008237A1">
              <w:rPr>
                <w:rFonts w:ascii="Calibri" w:hAnsi="Calibri"/>
                <w:color w:val="000000"/>
              </w:rPr>
              <w:t xml:space="preserve">. Correctly identifies anatomic landmarks </w:t>
            </w:r>
            <w:r>
              <w:rPr>
                <w:rFonts w:ascii="Calibri" w:hAnsi="Calibri"/>
                <w:color w:val="000000"/>
              </w:rPr>
              <w:t>and uses proper technique</w:t>
            </w:r>
            <w:r w:rsidRPr="008237A1">
              <w:rPr>
                <w:rFonts w:ascii="Calibri" w:hAnsi="Calibri"/>
                <w:color w:val="000000"/>
              </w:rPr>
              <w:t xml:space="preserve"> for IM and </w:t>
            </w:r>
            <w:proofErr w:type="spellStart"/>
            <w:r w:rsidRPr="008237A1">
              <w:rPr>
                <w:rFonts w:ascii="Calibri" w:hAnsi="Calibri"/>
                <w:color w:val="000000"/>
              </w:rPr>
              <w:t>SubQ</w:t>
            </w:r>
            <w:proofErr w:type="spellEnd"/>
            <w:r w:rsidRPr="008237A1">
              <w:rPr>
                <w:rFonts w:ascii="Calibri" w:hAnsi="Calibri"/>
                <w:color w:val="000000"/>
              </w:rPr>
              <w:t xml:space="preserve"> injections for </w:t>
            </w:r>
            <w:proofErr w:type="spellStart"/>
            <w:r w:rsidRPr="008237A1">
              <w:rPr>
                <w:rFonts w:ascii="Calibri" w:hAnsi="Calibri"/>
                <w:color w:val="000000"/>
              </w:rPr>
              <w:t>peds</w:t>
            </w:r>
            <w:proofErr w:type="spellEnd"/>
            <w:r w:rsidRPr="008237A1">
              <w:rPr>
                <w:rFonts w:ascii="Calibri" w:hAnsi="Calibri"/>
                <w:color w:val="000000"/>
              </w:rPr>
              <w:t xml:space="preserve"> vs adults</w:t>
            </w:r>
          </w:p>
        </w:tc>
        <w:sdt>
          <w:sdtPr>
            <w:rPr>
              <w:rFonts w:ascii="Calibri" w:hAnsi="Calibri"/>
              <w:color w:val="000000"/>
            </w:rPr>
            <w:id w:val="-1676403816"/>
            <w14:checkbox>
              <w14:checked w14:val="0"/>
              <w14:checkedState w14:val="2612" w14:font="MS Gothic"/>
              <w14:uncheckedState w14:val="2610" w14:font="MS Gothic"/>
            </w14:checkbox>
          </w:sdtPr>
          <w:sdtEndPr/>
          <w:sdtContent>
            <w:tc>
              <w:tcPr>
                <w:tcW w:w="1080" w:type="dxa"/>
                <w:tcBorders>
                  <w:top w:val="nil"/>
                  <w:left w:val="nil"/>
                  <w:bottom w:val="single" w:sz="4" w:space="0" w:color="auto"/>
                  <w:right w:val="single" w:sz="4" w:space="0" w:color="auto"/>
                </w:tcBorders>
                <w:vAlign w:val="center"/>
              </w:tcPr>
              <w:p w14:paraId="6DA02B9D"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sdt>
          <w:sdtPr>
            <w:rPr>
              <w:rFonts w:ascii="Calibri" w:hAnsi="Calibri"/>
              <w:color w:val="000000"/>
            </w:rPr>
            <w:id w:val="565387858"/>
            <w14:checkbox>
              <w14:checked w14:val="0"/>
              <w14:checkedState w14:val="2612" w14:font="MS Gothic"/>
              <w14:uncheckedState w14:val="2610" w14:font="MS Gothic"/>
            </w14:checkbox>
          </w:sdtPr>
          <w:sdtEndPr/>
          <w:sdtContent>
            <w:tc>
              <w:tcPr>
                <w:tcW w:w="1080" w:type="dxa"/>
                <w:tcBorders>
                  <w:top w:val="single" w:sz="4" w:space="0" w:color="auto"/>
                  <w:left w:val="nil"/>
                  <w:bottom w:val="single" w:sz="4" w:space="0" w:color="auto"/>
                  <w:right w:val="single" w:sz="4" w:space="0" w:color="auto"/>
                </w:tcBorders>
                <w:vAlign w:val="center"/>
              </w:tcPr>
              <w:p w14:paraId="34B61681"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tc>
          <w:tcPr>
            <w:tcW w:w="1080" w:type="dxa"/>
            <w:tcBorders>
              <w:top w:val="single" w:sz="4" w:space="0" w:color="auto"/>
              <w:left w:val="single" w:sz="4" w:space="0" w:color="auto"/>
              <w:bottom w:val="single" w:sz="4" w:space="0" w:color="auto"/>
              <w:right w:val="single" w:sz="4" w:space="0" w:color="auto"/>
            </w:tcBorders>
            <w:vAlign w:val="center"/>
          </w:tcPr>
          <w:p w14:paraId="488A1F11" w14:textId="77777777" w:rsidR="00EF68ED" w:rsidRPr="008237A1" w:rsidRDefault="00EF68ED" w:rsidP="005539C1">
            <w:pPr>
              <w:jc w:val="center"/>
              <w:rPr>
                <w:rFonts w:ascii="Calibri" w:hAnsi="Calibri"/>
                <w:color w:val="000000"/>
              </w:rPr>
            </w:pPr>
          </w:p>
        </w:tc>
        <w:tc>
          <w:tcPr>
            <w:tcW w:w="900" w:type="dxa"/>
            <w:tcBorders>
              <w:top w:val="single" w:sz="4" w:space="0" w:color="auto"/>
              <w:left w:val="nil"/>
              <w:bottom w:val="single" w:sz="4" w:space="0" w:color="auto"/>
              <w:right w:val="single" w:sz="4" w:space="0" w:color="auto"/>
            </w:tcBorders>
            <w:vAlign w:val="center"/>
          </w:tcPr>
          <w:p w14:paraId="75D69E99" w14:textId="77777777" w:rsidR="00EF68ED" w:rsidRPr="008237A1" w:rsidRDefault="00EF68ED" w:rsidP="005539C1">
            <w:pPr>
              <w:jc w:val="center"/>
              <w:rPr>
                <w:rFonts w:ascii="Calibri" w:hAnsi="Calibri"/>
                <w:color w:val="000000"/>
              </w:rPr>
            </w:pPr>
          </w:p>
        </w:tc>
        <w:tc>
          <w:tcPr>
            <w:tcW w:w="2646" w:type="dxa"/>
            <w:tcBorders>
              <w:top w:val="single" w:sz="4" w:space="0" w:color="auto"/>
              <w:left w:val="nil"/>
              <w:bottom w:val="single" w:sz="4" w:space="0" w:color="auto"/>
              <w:right w:val="single" w:sz="4" w:space="0" w:color="auto"/>
            </w:tcBorders>
          </w:tcPr>
          <w:p w14:paraId="458F421A" w14:textId="77777777" w:rsidR="00EF68ED" w:rsidRPr="008237A1" w:rsidRDefault="00EF68ED" w:rsidP="005539C1">
            <w:pPr>
              <w:rPr>
                <w:rFonts w:ascii="Calibri" w:hAnsi="Calibri"/>
                <w:color w:val="000000"/>
              </w:rPr>
            </w:pPr>
          </w:p>
        </w:tc>
      </w:tr>
      <w:tr w:rsidR="00EF68ED" w:rsidRPr="008237A1" w14:paraId="79FBDB4A" w14:textId="77777777" w:rsidTr="00EF68ED">
        <w:trPr>
          <w:trHeight w:val="600"/>
          <w:jc w:val="center"/>
        </w:trPr>
        <w:tc>
          <w:tcPr>
            <w:tcW w:w="1818" w:type="dxa"/>
            <w:vMerge/>
            <w:tcBorders>
              <w:left w:val="single" w:sz="4" w:space="0" w:color="auto"/>
              <w:bottom w:val="single" w:sz="4" w:space="0" w:color="000000"/>
              <w:right w:val="single" w:sz="4" w:space="0" w:color="auto"/>
            </w:tcBorders>
            <w:vAlign w:val="center"/>
          </w:tcPr>
          <w:p w14:paraId="0B48FC5E" w14:textId="77777777" w:rsidR="00EF68ED" w:rsidRPr="008237A1" w:rsidRDefault="00EF68ED" w:rsidP="005539C1">
            <w:pPr>
              <w:rPr>
                <w:rFonts w:ascii="Calibri" w:hAnsi="Calibri"/>
                <w:color w:val="000000"/>
              </w:rPr>
            </w:pPr>
          </w:p>
        </w:tc>
        <w:tc>
          <w:tcPr>
            <w:tcW w:w="6300" w:type="dxa"/>
            <w:tcBorders>
              <w:top w:val="nil"/>
              <w:left w:val="nil"/>
              <w:bottom w:val="single" w:sz="4" w:space="0" w:color="auto"/>
              <w:right w:val="single" w:sz="4" w:space="0" w:color="auto"/>
            </w:tcBorders>
            <w:shd w:val="clear" w:color="auto" w:fill="auto"/>
            <w:vAlign w:val="center"/>
          </w:tcPr>
          <w:p w14:paraId="0A066091" w14:textId="762ABBD2" w:rsidR="00EF68ED" w:rsidRPr="008237A1" w:rsidRDefault="00EF68ED" w:rsidP="005539C1">
            <w:pPr>
              <w:rPr>
                <w:rFonts w:ascii="Calibri" w:hAnsi="Calibri"/>
                <w:color w:val="000000"/>
              </w:rPr>
            </w:pPr>
            <w:r>
              <w:rPr>
                <w:rFonts w:ascii="Calibri" w:hAnsi="Calibri"/>
                <w:color w:val="000000"/>
              </w:rPr>
              <w:t>4</w:t>
            </w:r>
            <w:r w:rsidRPr="008237A1">
              <w:rPr>
                <w:rFonts w:ascii="Calibri" w:hAnsi="Calibri"/>
                <w:color w:val="000000"/>
              </w:rPr>
              <w:t xml:space="preserve">. Uses proper </w:t>
            </w:r>
            <w:r>
              <w:rPr>
                <w:rFonts w:ascii="Calibri" w:hAnsi="Calibri"/>
                <w:color w:val="000000"/>
              </w:rPr>
              <w:t>technique for preparing and administering Oral (</w:t>
            </w:r>
            <w:r w:rsidR="00155071">
              <w:rPr>
                <w:rFonts w:ascii="Calibri" w:hAnsi="Calibri"/>
                <w:color w:val="000000"/>
              </w:rPr>
              <w:t>e.g.</w:t>
            </w:r>
            <w:r>
              <w:rPr>
                <w:rFonts w:ascii="Calibri" w:hAnsi="Calibri"/>
                <w:color w:val="000000"/>
              </w:rPr>
              <w:t xml:space="preserve"> </w:t>
            </w:r>
            <w:proofErr w:type="spellStart"/>
            <w:r>
              <w:rPr>
                <w:rFonts w:ascii="Calibri" w:hAnsi="Calibri"/>
                <w:color w:val="000000"/>
              </w:rPr>
              <w:t>Rotarix</w:t>
            </w:r>
            <w:proofErr w:type="spellEnd"/>
            <w:r>
              <w:rPr>
                <w:rFonts w:ascii="Calibri" w:hAnsi="Calibri"/>
                <w:color w:val="000000"/>
              </w:rPr>
              <w:t>) vs Intranasal (</w:t>
            </w:r>
            <w:r w:rsidR="00155071">
              <w:rPr>
                <w:rFonts w:ascii="Calibri" w:hAnsi="Calibri"/>
                <w:color w:val="000000"/>
              </w:rPr>
              <w:t>e.g.</w:t>
            </w:r>
            <w:r>
              <w:rPr>
                <w:rFonts w:ascii="Calibri" w:hAnsi="Calibri"/>
                <w:color w:val="000000"/>
              </w:rPr>
              <w:t xml:space="preserve"> </w:t>
            </w:r>
            <w:proofErr w:type="spellStart"/>
            <w:r>
              <w:rPr>
                <w:rFonts w:ascii="Calibri" w:hAnsi="Calibri"/>
                <w:color w:val="000000"/>
              </w:rPr>
              <w:t>FluMist</w:t>
            </w:r>
            <w:proofErr w:type="spellEnd"/>
            <w:r>
              <w:rPr>
                <w:rFonts w:ascii="Calibri" w:hAnsi="Calibri"/>
                <w:color w:val="000000"/>
              </w:rPr>
              <w:t>) vaccines</w:t>
            </w:r>
          </w:p>
        </w:tc>
        <w:sdt>
          <w:sdtPr>
            <w:rPr>
              <w:rFonts w:ascii="Calibri" w:hAnsi="Calibri"/>
              <w:color w:val="000000"/>
            </w:rPr>
            <w:id w:val="-486859264"/>
            <w14:checkbox>
              <w14:checked w14:val="0"/>
              <w14:checkedState w14:val="2612" w14:font="MS Gothic"/>
              <w14:uncheckedState w14:val="2610" w14:font="MS Gothic"/>
            </w14:checkbox>
          </w:sdtPr>
          <w:sdtEndPr/>
          <w:sdtContent>
            <w:tc>
              <w:tcPr>
                <w:tcW w:w="1080" w:type="dxa"/>
                <w:tcBorders>
                  <w:top w:val="nil"/>
                  <w:left w:val="nil"/>
                  <w:bottom w:val="single" w:sz="4" w:space="0" w:color="auto"/>
                  <w:right w:val="single" w:sz="4" w:space="0" w:color="auto"/>
                </w:tcBorders>
                <w:vAlign w:val="center"/>
              </w:tcPr>
              <w:p w14:paraId="31B359EB"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sdt>
          <w:sdtPr>
            <w:rPr>
              <w:rFonts w:ascii="Calibri" w:hAnsi="Calibri"/>
              <w:color w:val="000000"/>
            </w:rPr>
            <w:id w:val="-1806384318"/>
            <w14:checkbox>
              <w14:checked w14:val="0"/>
              <w14:checkedState w14:val="2612" w14:font="MS Gothic"/>
              <w14:uncheckedState w14:val="2610" w14:font="MS Gothic"/>
            </w14:checkbox>
          </w:sdtPr>
          <w:sdtEndPr/>
          <w:sdtContent>
            <w:tc>
              <w:tcPr>
                <w:tcW w:w="1080" w:type="dxa"/>
                <w:tcBorders>
                  <w:top w:val="single" w:sz="4" w:space="0" w:color="auto"/>
                  <w:left w:val="nil"/>
                  <w:bottom w:val="single" w:sz="4" w:space="0" w:color="auto"/>
                  <w:right w:val="single" w:sz="4" w:space="0" w:color="auto"/>
                </w:tcBorders>
                <w:vAlign w:val="center"/>
              </w:tcPr>
              <w:p w14:paraId="488D4B89"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tc>
          <w:tcPr>
            <w:tcW w:w="1080" w:type="dxa"/>
            <w:tcBorders>
              <w:top w:val="single" w:sz="4" w:space="0" w:color="auto"/>
              <w:left w:val="single" w:sz="4" w:space="0" w:color="auto"/>
              <w:bottom w:val="single" w:sz="4" w:space="0" w:color="auto"/>
              <w:right w:val="single" w:sz="4" w:space="0" w:color="auto"/>
            </w:tcBorders>
            <w:vAlign w:val="center"/>
          </w:tcPr>
          <w:p w14:paraId="6F97A554" w14:textId="77777777" w:rsidR="00EF68ED" w:rsidRPr="008237A1" w:rsidRDefault="00EF68ED" w:rsidP="005539C1">
            <w:pPr>
              <w:jc w:val="center"/>
              <w:rPr>
                <w:rFonts w:ascii="Calibri" w:hAnsi="Calibri"/>
                <w:color w:val="000000"/>
              </w:rPr>
            </w:pPr>
          </w:p>
        </w:tc>
        <w:tc>
          <w:tcPr>
            <w:tcW w:w="900" w:type="dxa"/>
            <w:tcBorders>
              <w:top w:val="single" w:sz="4" w:space="0" w:color="auto"/>
              <w:left w:val="nil"/>
              <w:bottom w:val="single" w:sz="4" w:space="0" w:color="auto"/>
              <w:right w:val="single" w:sz="4" w:space="0" w:color="auto"/>
            </w:tcBorders>
            <w:vAlign w:val="center"/>
          </w:tcPr>
          <w:p w14:paraId="27AE6A33" w14:textId="77777777" w:rsidR="00EF68ED" w:rsidRPr="008237A1" w:rsidRDefault="00EF68ED" w:rsidP="005539C1">
            <w:pPr>
              <w:jc w:val="center"/>
              <w:rPr>
                <w:rFonts w:ascii="Calibri" w:hAnsi="Calibri"/>
                <w:color w:val="000000"/>
              </w:rPr>
            </w:pPr>
          </w:p>
        </w:tc>
        <w:tc>
          <w:tcPr>
            <w:tcW w:w="2646" w:type="dxa"/>
            <w:tcBorders>
              <w:top w:val="single" w:sz="4" w:space="0" w:color="auto"/>
              <w:left w:val="nil"/>
              <w:bottom w:val="single" w:sz="4" w:space="0" w:color="auto"/>
              <w:right w:val="single" w:sz="4" w:space="0" w:color="auto"/>
            </w:tcBorders>
          </w:tcPr>
          <w:p w14:paraId="692CE28B" w14:textId="77777777" w:rsidR="00EF68ED" w:rsidRPr="008237A1" w:rsidRDefault="00EF68ED" w:rsidP="005539C1">
            <w:pPr>
              <w:rPr>
                <w:rFonts w:ascii="Calibri" w:hAnsi="Calibri"/>
                <w:color w:val="000000"/>
              </w:rPr>
            </w:pPr>
          </w:p>
        </w:tc>
      </w:tr>
      <w:tr w:rsidR="00EF68ED" w:rsidRPr="008237A1" w14:paraId="35362DAB" w14:textId="77777777" w:rsidTr="00EF68ED">
        <w:trPr>
          <w:trHeight w:val="300"/>
          <w:jc w:val="center"/>
        </w:trPr>
        <w:tc>
          <w:tcPr>
            <w:tcW w:w="1818" w:type="dxa"/>
            <w:vMerge w:val="restart"/>
            <w:tcBorders>
              <w:top w:val="nil"/>
              <w:left w:val="single" w:sz="4" w:space="0" w:color="auto"/>
              <w:bottom w:val="single" w:sz="4" w:space="0" w:color="000000"/>
              <w:right w:val="single" w:sz="4" w:space="0" w:color="auto"/>
            </w:tcBorders>
            <w:shd w:val="clear" w:color="auto" w:fill="auto"/>
            <w:noWrap/>
            <w:hideMark/>
          </w:tcPr>
          <w:p w14:paraId="4E189C32" w14:textId="77777777" w:rsidR="00EF68ED" w:rsidRPr="008237A1" w:rsidRDefault="00EF68ED" w:rsidP="005539C1">
            <w:pPr>
              <w:rPr>
                <w:rFonts w:ascii="Calibri" w:hAnsi="Calibri"/>
                <w:color w:val="000000"/>
              </w:rPr>
            </w:pPr>
            <w:r w:rsidRPr="008237A1">
              <w:rPr>
                <w:rFonts w:ascii="Calibri" w:hAnsi="Calibri"/>
                <w:color w:val="000000"/>
              </w:rPr>
              <w:t>D. Misc.</w:t>
            </w:r>
          </w:p>
        </w:tc>
        <w:tc>
          <w:tcPr>
            <w:tcW w:w="6300" w:type="dxa"/>
            <w:tcBorders>
              <w:top w:val="nil"/>
              <w:left w:val="nil"/>
              <w:bottom w:val="single" w:sz="4" w:space="0" w:color="auto"/>
              <w:right w:val="single" w:sz="4" w:space="0" w:color="auto"/>
            </w:tcBorders>
            <w:shd w:val="clear" w:color="auto" w:fill="auto"/>
            <w:vAlign w:val="center"/>
            <w:hideMark/>
          </w:tcPr>
          <w:p w14:paraId="212CFCD0" w14:textId="77777777" w:rsidR="00EF68ED" w:rsidRPr="008237A1" w:rsidRDefault="00EF68ED" w:rsidP="005539C1">
            <w:pPr>
              <w:rPr>
                <w:rFonts w:ascii="Calibri" w:hAnsi="Calibri"/>
                <w:color w:val="000000"/>
              </w:rPr>
            </w:pPr>
            <w:r>
              <w:rPr>
                <w:rFonts w:ascii="Calibri" w:hAnsi="Calibri"/>
                <w:color w:val="000000"/>
              </w:rPr>
              <w:t>1</w:t>
            </w:r>
            <w:r w:rsidRPr="008237A1">
              <w:rPr>
                <w:rFonts w:ascii="Calibri" w:hAnsi="Calibri"/>
                <w:color w:val="000000"/>
              </w:rPr>
              <w:t xml:space="preserve">. </w:t>
            </w:r>
            <w:r>
              <w:rPr>
                <w:rFonts w:ascii="Calibri" w:hAnsi="Calibri"/>
                <w:color w:val="000000"/>
              </w:rPr>
              <w:t>Correctly</w:t>
            </w:r>
            <w:r w:rsidRPr="008237A1">
              <w:rPr>
                <w:rFonts w:ascii="Calibri" w:hAnsi="Calibri"/>
                <w:color w:val="000000"/>
              </w:rPr>
              <w:t xml:space="preserve"> document</w:t>
            </w:r>
            <w:r>
              <w:rPr>
                <w:rFonts w:ascii="Calibri" w:hAnsi="Calibri"/>
                <w:color w:val="000000"/>
              </w:rPr>
              <w:t>s</w:t>
            </w:r>
            <w:r w:rsidRPr="008237A1">
              <w:rPr>
                <w:rFonts w:ascii="Calibri" w:hAnsi="Calibri"/>
                <w:color w:val="000000"/>
              </w:rPr>
              <w:t xml:space="preserve"> vaccine(s) </w:t>
            </w:r>
            <w:r>
              <w:rPr>
                <w:rFonts w:ascii="Calibri" w:hAnsi="Calibri"/>
                <w:color w:val="000000"/>
              </w:rPr>
              <w:t xml:space="preserve">given into </w:t>
            </w:r>
            <w:r w:rsidR="00943611" w:rsidRPr="00C355C4">
              <w:rPr>
                <w:b/>
                <w:color w:val="FF0000"/>
                <w:u w:val="single"/>
              </w:rPr>
              <w:t>(insert appropriate Acronym for facility’s EHR system)</w:t>
            </w:r>
          </w:p>
        </w:tc>
        <w:sdt>
          <w:sdtPr>
            <w:rPr>
              <w:rFonts w:ascii="Calibri" w:hAnsi="Calibri"/>
              <w:color w:val="000000"/>
            </w:rPr>
            <w:id w:val="815915040"/>
            <w14:checkbox>
              <w14:checked w14:val="0"/>
              <w14:checkedState w14:val="2612" w14:font="MS Gothic"/>
              <w14:uncheckedState w14:val="2610" w14:font="MS Gothic"/>
            </w14:checkbox>
          </w:sdtPr>
          <w:sdtEndPr/>
          <w:sdtContent>
            <w:tc>
              <w:tcPr>
                <w:tcW w:w="1080" w:type="dxa"/>
                <w:tcBorders>
                  <w:top w:val="nil"/>
                  <w:left w:val="nil"/>
                  <w:bottom w:val="single" w:sz="4" w:space="0" w:color="auto"/>
                  <w:right w:val="single" w:sz="4" w:space="0" w:color="auto"/>
                </w:tcBorders>
                <w:vAlign w:val="center"/>
              </w:tcPr>
              <w:p w14:paraId="55EB7873"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sdt>
          <w:sdtPr>
            <w:rPr>
              <w:rFonts w:ascii="Calibri" w:hAnsi="Calibri"/>
              <w:color w:val="000000"/>
            </w:rPr>
            <w:id w:val="67622169"/>
            <w14:checkbox>
              <w14:checked w14:val="0"/>
              <w14:checkedState w14:val="2612" w14:font="MS Gothic"/>
              <w14:uncheckedState w14:val="2610" w14:font="MS Gothic"/>
            </w14:checkbox>
          </w:sdtPr>
          <w:sdtEndPr/>
          <w:sdtContent>
            <w:tc>
              <w:tcPr>
                <w:tcW w:w="1080" w:type="dxa"/>
                <w:tcBorders>
                  <w:top w:val="single" w:sz="4" w:space="0" w:color="auto"/>
                  <w:left w:val="nil"/>
                  <w:bottom w:val="single" w:sz="4" w:space="0" w:color="auto"/>
                  <w:right w:val="single" w:sz="4" w:space="0" w:color="auto"/>
                </w:tcBorders>
                <w:vAlign w:val="center"/>
              </w:tcPr>
              <w:p w14:paraId="4578B928"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tc>
          <w:tcPr>
            <w:tcW w:w="1080" w:type="dxa"/>
            <w:tcBorders>
              <w:top w:val="single" w:sz="4" w:space="0" w:color="auto"/>
              <w:left w:val="single" w:sz="4" w:space="0" w:color="auto"/>
              <w:bottom w:val="single" w:sz="4" w:space="0" w:color="auto"/>
              <w:right w:val="single" w:sz="4" w:space="0" w:color="auto"/>
            </w:tcBorders>
            <w:vAlign w:val="center"/>
          </w:tcPr>
          <w:p w14:paraId="43640427" w14:textId="77777777" w:rsidR="00EF68ED" w:rsidRPr="008237A1" w:rsidRDefault="00EF68ED" w:rsidP="005539C1">
            <w:pPr>
              <w:jc w:val="center"/>
              <w:rPr>
                <w:rFonts w:ascii="Calibri" w:hAnsi="Calibri"/>
                <w:color w:val="000000"/>
              </w:rPr>
            </w:pPr>
          </w:p>
        </w:tc>
        <w:tc>
          <w:tcPr>
            <w:tcW w:w="900" w:type="dxa"/>
            <w:tcBorders>
              <w:top w:val="single" w:sz="4" w:space="0" w:color="auto"/>
              <w:left w:val="nil"/>
              <w:bottom w:val="single" w:sz="4" w:space="0" w:color="auto"/>
              <w:right w:val="single" w:sz="4" w:space="0" w:color="auto"/>
            </w:tcBorders>
            <w:vAlign w:val="center"/>
          </w:tcPr>
          <w:p w14:paraId="6F003717" w14:textId="77777777" w:rsidR="00EF68ED" w:rsidRPr="008237A1" w:rsidRDefault="00EF68ED" w:rsidP="005539C1">
            <w:pPr>
              <w:jc w:val="center"/>
              <w:rPr>
                <w:rFonts w:ascii="Calibri" w:hAnsi="Calibri"/>
                <w:color w:val="000000"/>
              </w:rPr>
            </w:pPr>
          </w:p>
        </w:tc>
        <w:tc>
          <w:tcPr>
            <w:tcW w:w="2646" w:type="dxa"/>
            <w:tcBorders>
              <w:top w:val="single" w:sz="4" w:space="0" w:color="auto"/>
              <w:left w:val="nil"/>
              <w:bottom w:val="single" w:sz="4" w:space="0" w:color="auto"/>
              <w:right w:val="single" w:sz="4" w:space="0" w:color="auto"/>
            </w:tcBorders>
          </w:tcPr>
          <w:p w14:paraId="764E4EE9" w14:textId="77777777" w:rsidR="00EF68ED" w:rsidRPr="008237A1" w:rsidRDefault="00EF68ED" w:rsidP="005539C1">
            <w:pPr>
              <w:rPr>
                <w:rFonts w:ascii="Calibri" w:hAnsi="Calibri"/>
                <w:color w:val="000000"/>
              </w:rPr>
            </w:pPr>
          </w:p>
        </w:tc>
      </w:tr>
      <w:tr w:rsidR="00EF68ED" w:rsidRPr="008237A1" w14:paraId="7D480B63" w14:textId="77777777" w:rsidTr="00EF68ED">
        <w:trPr>
          <w:trHeight w:val="300"/>
          <w:jc w:val="center"/>
        </w:trPr>
        <w:tc>
          <w:tcPr>
            <w:tcW w:w="1818" w:type="dxa"/>
            <w:vMerge/>
            <w:tcBorders>
              <w:top w:val="nil"/>
              <w:left w:val="single" w:sz="4" w:space="0" w:color="auto"/>
              <w:bottom w:val="single" w:sz="4" w:space="0" w:color="000000"/>
              <w:right w:val="single" w:sz="4" w:space="0" w:color="auto"/>
            </w:tcBorders>
            <w:vAlign w:val="center"/>
            <w:hideMark/>
          </w:tcPr>
          <w:p w14:paraId="7A82B7AF" w14:textId="77777777" w:rsidR="00EF68ED" w:rsidRPr="008237A1" w:rsidRDefault="00EF68ED" w:rsidP="005539C1">
            <w:pPr>
              <w:rPr>
                <w:rFonts w:ascii="Calibri" w:hAnsi="Calibri"/>
                <w:color w:val="000000"/>
              </w:rPr>
            </w:pPr>
          </w:p>
        </w:tc>
        <w:tc>
          <w:tcPr>
            <w:tcW w:w="6300" w:type="dxa"/>
            <w:tcBorders>
              <w:top w:val="nil"/>
              <w:left w:val="nil"/>
              <w:bottom w:val="single" w:sz="4" w:space="0" w:color="auto"/>
              <w:right w:val="single" w:sz="4" w:space="0" w:color="auto"/>
            </w:tcBorders>
            <w:shd w:val="clear" w:color="auto" w:fill="auto"/>
            <w:vAlign w:val="center"/>
            <w:hideMark/>
          </w:tcPr>
          <w:p w14:paraId="03CDA81E" w14:textId="77777777" w:rsidR="00EF68ED" w:rsidRPr="008237A1" w:rsidRDefault="00EF68ED" w:rsidP="005539C1">
            <w:pPr>
              <w:rPr>
                <w:rFonts w:ascii="Calibri" w:hAnsi="Calibri"/>
                <w:color w:val="000000"/>
              </w:rPr>
            </w:pPr>
            <w:r>
              <w:rPr>
                <w:rFonts w:ascii="Calibri" w:hAnsi="Calibri"/>
                <w:color w:val="000000"/>
              </w:rPr>
              <w:t>2</w:t>
            </w:r>
            <w:r w:rsidRPr="008237A1">
              <w:rPr>
                <w:rFonts w:ascii="Calibri" w:hAnsi="Calibri"/>
                <w:color w:val="000000"/>
              </w:rPr>
              <w:t>. Properly disposes of materials used (i.e. sharps</w:t>
            </w:r>
            <w:r>
              <w:rPr>
                <w:rFonts w:ascii="Calibri" w:hAnsi="Calibri"/>
                <w:color w:val="000000"/>
              </w:rPr>
              <w:t xml:space="preserve"> vs trash</w:t>
            </w:r>
            <w:r w:rsidRPr="008237A1">
              <w:rPr>
                <w:rFonts w:ascii="Calibri" w:hAnsi="Calibri"/>
                <w:color w:val="000000"/>
              </w:rPr>
              <w:t>)</w:t>
            </w:r>
          </w:p>
        </w:tc>
        <w:sdt>
          <w:sdtPr>
            <w:rPr>
              <w:rFonts w:ascii="Calibri" w:hAnsi="Calibri"/>
              <w:color w:val="000000"/>
            </w:rPr>
            <w:id w:val="-2030177502"/>
            <w14:checkbox>
              <w14:checked w14:val="0"/>
              <w14:checkedState w14:val="2612" w14:font="MS Gothic"/>
              <w14:uncheckedState w14:val="2610" w14:font="MS Gothic"/>
            </w14:checkbox>
          </w:sdtPr>
          <w:sdtEndPr/>
          <w:sdtContent>
            <w:tc>
              <w:tcPr>
                <w:tcW w:w="1080" w:type="dxa"/>
                <w:tcBorders>
                  <w:top w:val="nil"/>
                  <w:left w:val="nil"/>
                  <w:bottom w:val="single" w:sz="4" w:space="0" w:color="auto"/>
                  <w:right w:val="single" w:sz="4" w:space="0" w:color="auto"/>
                </w:tcBorders>
                <w:vAlign w:val="center"/>
              </w:tcPr>
              <w:p w14:paraId="03B73DFA"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sdt>
          <w:sdtPr>
            <w:rPr>
              <w:rFonts w:ascii="Calibri" w:hAnsi="Calibri"/>
              <w:color w:val="000000"/>
            </w:rPr>
            <w:id w:val="1413507485"/>
            <w14:checkbox>
              <w14:checked w14:val="0"/>
              <w14:checkedState w14:val="2612" w14:font="MS Gothic"/>
              <w14:uncheckedState w14:val="2610" w14:font="MS Gothic"/>
            </w14:checkbox>
          </w:sdtPr>
          <w:sdtEndPr/>
          <w:sdtContent>
            <w:tc>
              <w:tcPr>
                <w:tcW w:w="1080" w:type="dxa"/>
                <w:tcBorders>
                  <w:top w:val="single" w:sz="4" w:space="0" w:color="auto"/>
                  <w:left w:val="nil"/>
                  <w:bottom w:val="single" w:sz="4" w:space="0" w:color="auto"/>
                  <w:right w:val="single" w:sz="4" w:space="0" w:color="auto"/>
                </w:tcBorders>
                <w:vAlign w:val="center"/>
              </w:tcPr>
              <w:p w14:paraId="27D14057"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tc>
          <w:tcPr>
            <w:tcW w:w="1080" w:type="dxa"/>
            <w:tcBorders>
              <w:top w:val="single" w:sz="4" w:space="0" w:color="auto"/>
              <w:left w:val="single" w:sz="4" w:space="0" w:color="auto"/>
              <w:bottom w:val="single" w:sz="4" w:space="0" w:color="auto"/>
              <w:right w:val="single" w:sz="4" w:space="0" w:color="auto"/>
            </w:tcBorders>
            <w:vAlign w:val="center"/>
          </w:tcPr>
          <w:p w14:paraId="219E1D01" w14:textId="77777777" w:rsidR="00EF68ED" w:rsidRPr="008237A1" w:rsidRDefault="00EF68ED" w:rsidP="005539C1">
            <w:pPr>
              <w:jc w:val="center"/>
              <w:rPr>
                <w:rFonts w:ascii="Calibri" w:hAnsi="Calibri"/>
                <w:color w:val="000000"/>
              </w:rPr>
            </w:pPr>
          </w:p>
        </w:tc>
        <w:tc>
          <w:tcPr>
            <w:tcW w:w="900" w:type="dxa"/>
            <w:tcBorders>
              <w:top w:val="single" w:sz="4" w:space="0" w:color="auto"/>
              <w:left w:val="nil"/>
              <w:bottom w:val="single" w:sz="4" w:space="0" w:color="auto"/>
              <w:right w:val="single" w:sz="4" w:space="0" w:color="auto"/>
            </w:tcBorders>
            <w:vAlign w:val="center"/>
          </w:tcPr>
          <w:p w14:paraId="49CB6935" w14:textId="77777777" w:rsidR="00EF68ED" w:rsidRPr="008237A1" w:rsidRDefault="00EF68ED" w:rsidP="005539C1">
            <w:pPr>
              <w:jc w:val="center"/>
              <w:rPr>
                <w:rFonts w:ascii="Calibri" w:hAnsi="Calibri"/>
                <w:color w:val="000000"/>
              </w:rPr>
            </w:pPr>
          </w:p>
        </w:tc>
        <w:tc>
          <w:tcPr>
            <w:tcW w:w="2646" w:type="dxa"/>
            <w:tcBorders>
              <w:top w:val="single" w:sz="4" w:space="0" w:color="auto"/>
              <w:left w:val="nil"/>
              <w:bottom w:val="single" w:sz="4" w:space="0" w:color="auto"/>
              <w:right w:val="single" w:sz="4" w:space="0" w:color="auto"/>
            </w:tcBorders>
          </w:tcPr>
          <w:p w14:paraId="1B8FF8CA" w14:textId="77777777" w:rsidR="00EF68ED" w:rsidRPr="008237A1" w:rsidRDefault="00EF68ED" w:rsidP="005539C1">
            <w:pPr>
              <w:rPr>
                <w:rFonts w:ascii="Calibri" w:hAnsi="Calibri"/>
                <w:color w:val="000000"/>
              </w:rPr>
            </w:pPr>
          </w:p>
        </w:tc>
      </w:tr>
      <w:tr w:rsidR="00EF68ED" w:rsidRPr="008237A1" w14:paraId="0FAD17A5" w14:textId="77777777" w:rsidTr="00EF68ED">
        <w:trPr>
          <w:trHeight w:val="600"/>
          <w:jc w:val="center"/>
        </w:trPr>
        <w:tc>
          <w:tcPr>
            <w:tcW w:w="1818" w:type="dxa"/>
            <w:vMerge/>
            <w:tcBorders>
              <w:top w:val="nil"/>
              <w:left w:val="single" w:sz="4" w:space="0" w:color="auto"/>
              <w:bottom w:val="single" w:sz="4" w:space="0" w:color="000000"/>
              <w:right w:val="single" w:sz="4" w:space="0" w:color="auto"/>
            </w:tcBorders>
            <w:vAlign w:val="center"/>
            <w:hideMark/>
          </w:tcPr>
          <w:p w14:paraId="4FE9C309" w14:textId="77777777" w:rsidR="00EF68ED" w:rsidRPr="008237A1" w:rsidRDefault="00EF68ED" w:rsidP="005539C1">
            <w:pPr>
              <w:rPr>
                <w:rFonts w:ascii="Calibri" w:hAnsi="Calibri"/>
                <w:color w:val="000000"/>
              </w:rPr>
            </w:pPr>
          </w:p>
        </w:tc>
        <w:tc>
          <w:tcPr>
            <w:tcW w:w="6300" w:type="dxa"/>
            <w:tcBorders>
              <w:top w:val="nil"/>
              <w:left w:val="nil"/>
              <w:bottom w:val="single" w:sz="4" w:space="0" w:color="auto"/>
              <w:right w:val="single" w:sz="4" w:space="0" w:color="auto"/>
            </w:tcBorders>
            <w:shd w:val="clear" w:color="auto" w:fill="auto"/>
            <w:vAlign w:val="bottom"/>
            <w:hideMark/>
          </w:tcPr>
          <w:p w14:paraId="55EC03AA" w14:textId="6ADCFD52" w:rsidR="00EF68ED" w:rsidRPr="008237A1" w:rsidRDefault="00EF68ED" w:rsidP="005539C1">
            <w:pPr>
              <w:rPr>
                <w:rFonts w:ascii="Calibri" w:hAnsi="Calibri"/>
                <w:color w:val="000000"/>
              </w:rPr>
            </w:pPr>
            <w:r>
              <w:rPr>
                <w:rFonts w:ascii="Calibri" w:hAnsi="Calibri"/>
                <w:color w:val="000000"/>
              </w:rPr>
              <w:t>3</w:t>
            </w:r>
            <w:r w:rsidRPr="008237A1">
              <w:rPr>
                <w:rFonts w:ascii="Calibri" w:hAnsi="Calibri"/>
                <w:color w:val="000000"/>
              </w:rPr>
              <w:t xml:space="preserve">. </w:t>
            </w:r>
            <w:r w:rsidRPr="00350FA7">
              <w:rPr>
                <w:rFonts w:ascii="Calibri" w:hAnsi="Calibri"/>
                <w:b/>
                <w:color w:val="000000"/>
              </w:rPr>
              <w:t>Appropriately counsels immunization clinic patients (</w:t>
            </w:r>
            <w:r w:rsidR="00155071">
              <w:rPr>
                <w:rFonts w:ascii="Calibri" w:hAnsi="Calibri"/>
                <w:b/>
                <w:color w:val="000000"/>
              </w:rPr>
              <w:t>e.g</w:t>
            </w:r>
            <w:r w:rsidRPr="00350FA7">
              <w:rPr>
                <w:rFonts w:ascii="Calibri" w:hAnsi="Calibri"/>
                <w:b/>
                <w:color w:val="000000"/>
              </w:rPr>
              <w:t xml:space="preserve">. </w:t>
            </w:r>
            <w:r w:rsidRPr="00350FA7">
              <w:rPr>
                <w:rFonts w:ascii="Calibri" w:hAnsi="Calibri"/>
                <w:b/>
                <w:color w:val="000000"/>
                <w:u w:val="single"/>
              </w:rPr>
              <w:t>ADE's</w:t>
            </w:r>
            <w:r w:rsidRPr="00350FA7">
              <w:rPr>
                <w:rFonts w:ascii="Calibri" w:hAnsi="Calibri"/>
                <w:b/>
                <w:color w:val="000000"/>
              </w:rPr>
              <w:t xml:space="preserve">, </w:t>
            </w:r>
            <w:r w:rsidRPr="00350FA7">
              <w:rPr>
                <w:rFonts w:ascii="Calibri" w:hAnsi="Calibri"/>
                <w:b/>
                <w:color w:val="000000"/>
                <w:u w:val="single"/>
              </w:rPr>
              <w:t>follow-up</w:t>
            </w:r>
            <w:r w:rsidRPr="00350FA7">
              <w:rPr>
                <w:rFonts w:ascii="Calibri" w:hAnsi="Calibri"/>
                <w:b/>
                <w:color w:val="000000"/>
              </w:rPr>
              <w:t xml:space="preserve">, </w:t>
            </w:r>
            <w:r w:rsidRPr="00350FA7">
              <w:rPr>
                <w:rFonts w:ascii="Calibri" w:hAnsi="Calibri"/>
                <w:b/>
                <w:color w:val="000000"/>
                <w:u w:val="single"/>
              </w:rPr>
              <w:t>monitoring</w:t>
            </w:r>
            <w:r w:rsidRPr="00350FA7">
              <w:rPr>
                <w:rFonts w:ascii="Calibri" w:hAnsi="Calibri"/>
                <w:b/>
                <w:color w:val="000000"/>
              </w:rPr>
              <w:t>)</w:t>
            </w:r>
          </w:p>
        </w:tc>
        <w:sdt>
          <w:sdtPr>
            <w:rPr>
              <w:rFonts w:ascii="Calibri" w:hAnsi="Calibri"/>
              <w:color w:val="000000"/>
            </w:rPr>
            <w:id w:val="-637718814"/>
            <w14:checkbox>
              <w14:checked w14:val="0"/>
              <w14:checkedState w14:val="2612" w14:font="MS Gothic"/>
              <w14:uncheckedState w14:val="2610" w14:font="MS Gothic"/>
            </w14:checkbox>
          </w:sdtPr>
          <w:sdtEndPr/>
          <w:sdtContent>
            <w:tc>
              <w:tcPr>
                <w:tcW w:w="1080" w:type="dxa"/>
                <w:tcBorders>
                  <w:top w:val="nil"/>
                  <w:left w:val="nil"/>
                  <w:bottom w:val="single" w:sz="4" w:space="0" w:color="auto"/>
                  <w:right w:val="single" w:sz="4" w:space="0" w:color="auto"/>
                </w:tcBorders>
                <w:vAlign w:val="center"/>
              </w:tcPr>
              <w:p w14:paraId="5A5570F7"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sdt>
          <w:sdtPr>
            <w:rPr>
              <w:rFonts w:ascii="Calibri" w:hAnsi="Calibri"/>
              <w:color w:val="000000"/>
            </w:rPr>
            <w:id w:val="-397903796"/>
            <w14:checkbox>
              <w14:checked w14:val="0"/>
              <w14:checkedState w14:val="2612" w14:font="MS Gothic"/>
              <w14:uncheckedState w14:val="2610" w14:font="MS Gothic"/>
            </w14:checkbox>
          </w:sdtPr>
          <w:sdtEndPr/>
          <w:sdtContent>
            <w:tc>
              <w:tcPr>
                <w:tcW w:w="1080" w:type="dxa"/>
                <w:tcBorders>
                  <w:top w:val="single" w:sz="4" w:space="0" w:color="auto"/>
                  <w:left w:val="nil"/>
                  <w:bottom w:val="single" w:sz="4" w:space="0" w:color="auto"/>
                  <w:right w:val="single" w:sz="4" w:space="0" w:color="auto"/>
                </w:tcBorders>
                <w:vAlign w:val="center"/>
              </w:tcPr>
              <w:p w14:paraId="1ADB9644" w14:textId="77777777" w:rsidR="00EF68ED" w:rsidRPr="008237A1" w:rsidRDefault="00EF68ED" w:rsidP="005539C1">
                <w:pPr>
                  <w:jc w:val="center"/>
                  <w:rPr>
                    <w:rFonts w:ascii="Calibri" w:hAnsi="Calibri"/>
                    <w:color w:val="000000"/>
                  </w:rPr>
                </w:pPr>
                <w:r>
                  <w:rPr>
                    <w:rFonts w:ascii="MS Gothic" w:eastAsia="MS Gothic" w:hAnsi="MS Gothic" w:hint="eastAsia"/>
                    <w:color w:val="000000"/>
                  </w:rPr>
                  <w:t>☐</w:t>
                </w:r>
              </w:p>
            </w:tc>
          </w:sdtContent>
        </w:sdt>
        <w:tc>
          <w:tcPr>
            <w:tcW w:w="1080" w:type="dxa"/>
            <w:tcBorders>
              <w:top w:val="single" w:sz="4" w:space="0" w:color="auto"/>
              <w:left w:val="single" w:sz="4" w:space="0" w:color="auto"/>
              <w:bottom w:val="single" w:sz="4" w:space="0" w:color="auto"/>
              <w:right w:val="single" w:sz="4" w:space="0" w:color="auto"/>
            </w:tcBorders>
            <w:vAlign w:val="center"/>
          </w:tcPr>
          <w:p w14:paraId="75205CB5" w14:textId="77777777" w:rsidR="00EF68ED" w:rsidRPr="008237A1" w:rsidRDefault="00EF68ED" w:rsidP="005539C1">
            <w:pPr>
              <w:jc w:val="center"/>
              <w:rPr>
                <w:rFonts w:ascii="Calibri" w:hAnsi="Calibri"/>
                <w:color w:val="000000"/>
              </w:rPr>
            </w:pPr>
          </w:p>
        </w:tc>
        <w:tc>
          <w:tcPr>
            <w:tcW w:w="900" w:type="dxa"/>
            <w:tcBorders>
              <w:top w:val="single" w:sz="4" w:space="0" w:color="auto"/>
              <w:left w:val="nil"/>
              <w:bottom w:val="single" w:sz="4" w:space="0" w:color="auto"/>
              <w:right w:val="single" w:sz="4" w:space="0" w:color="auto"/>
            </w:tcBorders>
            <w:vAlign w:val="center"/>
          </w:tcPr>
          <w:p w14:paraId="759179D2" w14:textId="77777777" w:rsidR="00EF68ED" w:rsidRPr="008237A1" w:rsidRDefault="00EF68ED" w:rsidP="005539C1">
            <w:pPr>
              <w:jc w:val="center"/>
              <w:rPr>
                <w:rFonts w:ascii="Calibri" w:hAnsi="Calibri"/>
                <w:color w:val="000000"/>
              </w:rPr>
            </w:pPr>
          </w:p>
        </w:tc>
        <w:tc>
          <w:tcPr>
            <w:tcW w:w="2646" w:type="dxa"/>
            <w:tcBorders>
              <w:top w:val="single" w:sz="4" w:space="0" w:color="auto"/>
              <w:left w:val="nil"/>
              <w:bottom w:val="single" w:sz="4" w:space="0" w:color="auto"/>
              <w:right w:val="single" w:sz="4" w:space="0" w:color="auto"/>
            </w:tcBorders>
          </w:tcPr>
          <w:p w14:paraId="68FB670C" w14:textId="77777777" w:rsidR="00EF68ED" w:rsidRPr="008237A1" w:rsidRDefault="00EF68ED" w:rsidP="005539C1">
            <w:pPr>
              <w:rPr>
                <w:rFonts w:ascii="Calibri" w:hAnsi="Calibri"/>
                <w:color w:val="000000"/>
              </w:rPr>
            </w:pPr>
          </w:p>
        </w:tc>
      </w:tr>
    </w:tbl>
    <w:p w14:paraId="7E70D813" w14:textId="77777777" w:rsidR="00EF68ED" w:rsidRDefault="00EF68ED" w:rsidP="00EF68ED">
      <w:pPr>
        <w:ind w:left="-540"/>
        <w:rPr>
          <w:sz w:val="16"/>
        </w:rPr>
      </w:pPr>
    </w:p>
    <w:p w14:paraId="4A1E4783" w14:textId="77777777" w:rsidR="00EF68ED" w:rsidRPr="00A41D7F" w:rsidRDefault="00EF68ED" w:rsidP="00EF68ED">
      <w:pPr>
        <w:ind w:left="-540"/>
        <w:rPr>
          <w:sz w:val="16"/>
        </w:rPr>
      </w:pPr>
      <w:r w:rsidRPr="00A41D7F">
        <w:rPr>
          <w:sz w:val="16"/>
        </w:rPr>
        <w:t xml:space="preserve">* “Need to </w:t>
      </w:r>
      <w:r>
        <w:rPr>
          <w:sz w:val="16"/>
        </w:rPr>
        <w:t>Improve</w:t>
      </w:r>
      <w:r w:rsidRPr="00A41D7F">
        <w:rPr>
          <w:sz w:val="16"/>
        </w:rPr>
        <w:t xml:space="preserve">” indicates further study, practice, or change is needed.  “Meets or Exceeds” indicates performance is at expected level of competence or higher.  </w:t>
      </w:r>
      <w:r>
        <w:rPr>
          <w:sz w:val="16"/>
        </w:rPr>
        <w:t xml:space="preserve">It is for your own benefit to be honest! </w:t>
      </w:r>
      <w:r w:rsidRPr="00A41D7F">
        <w:rPr>
          <w:sz w:val="16"/>
        </w:rPr>
        <w:sym w:font="Wingdings" w:char="F04A"/>
      </w:r>
    </w:p>
    <w:p w14:paraId="06AA5B1D" w14:textId="77777777" w:rsidR="00EF68ED" w:rsidRDefault="00EF68ED"/>
    <w:p w14:paraId="507617F0" w14:textId="77777777" w:rsidR="00EF68ED" w:rsidRDefault="00EF68ED" w:rsidP="005539C1">
      <w:pPr>
        <w:jc w:val="center"/>
      </w:pPr>
    </w:p>
    <w:p w14:paraId="5D813910" w14:textId="77777777" w:rsidR="00EF68ED" w:rsidRDefault="00EF68ED" w:rsidP="005539C1">
      <w:pPr>
        <w:jc w:val="center"/>
      </w:pPr>
      <w:r>
        <w:t>Immunizer’s Signature:</w:t>
      </w:r>
      <w:r w:rsidRPr="004A43A3">
        <w:t xml:space="preserve"> </w:t>
      </w:r>
      <w:r>
        <w:t>__________________________                      Date:</w:t>
      </w:r>
      <w:r w:rsidRPr="008E6914">
        <w:t xml:space="preserve"> </w:t>
      </w:r>
      <w:r>
        <w:t>________________</w:t>
      </w:r>
    </w:p>
    <w:p w14:paraId="417703B6" w14:textId="77777777" w:rsidR="00EF68ED" w:rsidRDefault="00EF68ED" w:rsidP="005539C1">
      <w:pPr>
        <w:jc w:val="center"/>
      </w:pPr>
    </w:p>
    <w:p w14:paraId="0DD64259" w14:textId="77777777" w:rsidR="00EF68ED" w:rsidRDefault="00EF68ED" w:rsidP="005539C1">
      <w:pPr>
        <w:jc w:val="center"/>
      </w:pPr>
    </w:p>
    <w:p w14:paraId="6FBC1304" w14:textId="77777777" w:rsidR="00EF68ED" w:rsidRDefault="00EF68ED" w:rsidP="005539C1">
      <w:pPr>
        <w:jc w:val="center"/>
      </w:pPr>
      <w:r>
        <w:t xml:space="preserve">   Evaluator’s Signature:</w:t>
      </w:r>
      <w:r w:rsidRPr="004A43A3">
        <w:t xml:space="preserve"> </w:t>
      </w:r>
      <w:r>
        <w:t>__________________________                      Date:</w:t>
      </w:r>
      <w:r w:rsidRPr="008E6914">
        <w:t xml:space="preserve"> </w:t>
      </w:r>
      <w:r>
        <w:t>________________</w:t>
      </w:r>
    </w:p>
    <w:p w14:paraId="1D32739F" w14:textId="77777777" w:rsidR="00EF68ED" w:rsidRDefault="00EF68ED" w:rsidP="005539C1">
      <w:pPr>
        <w:tabs>
          <w:tab w:val="left" w:pos="5445"/>
          <w:tab w:val="center" w:pos="7344"/>
        </w:tabs>
        <w:rPr>
          <w:rFonts w:ascii="Calibri" w:hAnsi="Calibri"/>
          <w:color w:val="000000"/>
        </w:rPr>
      </w:pPr>
      <w:r>
        <w:rPr>
          <w:rFonts w:ascii="Calibri" w:hAnsi="Calibri"/>
          <w:color w:val="000000"/>
        </w:rPr>
        <w:t xml:space="preserve">                                                                                                                                         </w:t>
      </w:r>
    </w:p>
    <w:p w14:paraId="338A5548" w14:textId="77777777" w:rsidR="00EF68ED" w:rsidRDefault="00EF68ED" w:rsidP="005539C1">
      <w:pPr>
        <w:tabs>
          <w:tab w:val="left" w:pos="5445"/>
          <w:tab w:val="center" w:pos="7344"/>
        </w:tabs>
      </w:pPr>
      <w:r>
        <w:rPr>
          <w:rFonts w:ascii="Calibri" w:hAnsi="Calibri"/>
          <w:color w:val="000000"/>
        </w:rPr>
        <w:tab/>
      </w:r>
      <w:r>
        <w:rPr>
          <w:rFonts w:ascii="Calibri" w:hAnsi="Calibri"/>
          <w:color w:val="000000"/>
        </w:rPr>
        <w:tab/>
      </w:r>
      <w:r>
        <w:rPr>
          <w:rFonts w:ascii="Calibri" w:hAnsi="Calibri"/>
          <w:color w:val="000000"/>
        </w:rPr>
        <w:tab/>
        <w:t xml:space="preserve">   </w:t>
      </w:r>
      <w:sdt>
        <w:sdtPr>
          <w:rPr>
            <w:rFonts w:ascii="Calibri" w:hAnsi="Calibri"/>
            <w:color w:val="000000"/>
          </w:rPr>
          <w:id w:val="1246916638"/>
          <w14:checkbox>
            <w14:checked w14:val="0"/>
            <w14:checkedState w14:val="2612" w14:font="MS Gothic"/>
            <w14:uncheckedState w14:val="2610" w14:font="MS Gothic"/>
          </w14:checkbox>
        </w:sdtPr>
        <w:sdtEndPr/>
        <w:sdtContent>
          <w:r>
            <w:rPr>
              <w:rFonts w:ascii="MS Gothic" w:eastAsia="MS Gothic" w:hAnsi="MS Gothic" w:hint="eastAsia"/>
              <w:color w:val="000000"/>
            </w:rPr>
            <w:t>☐</w:t>
          </w:r>
        </w:sdtContent>
      </w:sdt>
      <w:r>
        <w:t xml:space="preserve">  Pass</w:t>
      </w:r>
    </w:p>
    <w:p w14:paraId="5CF67FAD" w14:textId="77777777" w:rsidR="00EF68ED" w:rsidRDefault="00EF68ED" w:rsidP="005539C1">
      <w:pPr>
        <w:tabs>
          <w:tab w:val="left" w:pos="5445"/>
          <w:tab w:val="center" w:pos="7344"/>
        </w:tabs>
      </w:pPr>
      <w:r>
        <w:tab/>
      </w:r>
      <w:r>
        <w:tab/>
      </w:r>
      <w:r>
        <w:tab/>
        <w:t xml:space="preserve">   </w:t>
      </w:r>
      <w:sdt>
        <w:sdtPr>
          <w:rPr>
            <w:rFonts w:ascii="Calibri" w:hAnsi="Calibri"/>
            <w:color w:val="000000"/>
          </w:rPr>
          <w:id w:val="-107584099"/>
          <w14:checkbox>
            <w14:checked w14:val="0"/>
            <w14:checkedState w14:val="2612" w14:font="MS Gothic"/>
            <w14:uncheckedState w14:val="2610" w14:font="MS Gothic"/>
          </w14:checkbox>
        </w:sdtPr>
        <w:sdtEndPr/>
        <w:sdtContent>
          <w:r>
            <w:rPr>
              <w:rFonts w:ascii="MS Gothic" w:eastAsia="MS Gothic" w:hAnsi="MS Gothic" w:hint="eastAsia"/>
              <w:color w:val="000000"/>
            </w:rPr>
            <w:t>☐</w:t>
          </w:r>
        </w:sdtContent>
      </w:sdt>
      <w:r>
        <w:rPr>
          <w:rFonts w:ascii="Calibri" w:hAnsi="Calibri"/>
          <w:color w:val="000000"/>
        </w:rPr>
        <w:t xml:space="preserve">  </w:t>
      </w:r>
      <w:r w:rsidRPr="00FC5545">
        <w:t>Fail (repeat needed)</w:t>
      </w:r>
    </w:p>
    <w:p w14:paraId="778CE57D" w14:textId="77777777" w:rsidR="00EF68ED" w:rsidRDefault="00EF68ED" w:rsidP="005539C1"/>
    <w:p w14:paraId="734CDDD9" w14:textId="77777777" w:rsidR="00196F85" w:rsidRPr="00196F85" w:rsidRDefault="00196F85" w:rsidP="006F45AA">
      <w:pPr>
        <w:suppressAutoHyphens w:val="0"/>
        <w:rPr>
          <w:sz w:val="20"/>
          <w:szCs w:val="20"/>
        </w:rPr>
      </w:pPr>
    </w:p>
    <w:sectPr w:rsidR="00196F85" w:rsidRPr="00196F85" w:rsidSect="00EF68ED">
      <w:headerReference w:type="default" r:id="rId35"/>
      <w:footnotePr>
        <w:pos w:val="beneathText"/>
      </w:footnotePr>
      <w:pgSz w:w="15840" w:h="12240" w:orient="landscape"/>
      <w:pgMar w:top="1440" w:right="1440" w:bottom="907" w:left="135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5FE623" w14:textId="77777777" w:rsidR="0082431C" w:rsidRDefault="0082431C" w:rsidP="00631433">
      <w:r>
        <w:separator/>
      </w:r>
    </w:p>
  </w:endnote>
  <w:endnote w:type="continuationSeparator" w:id="0">
    <w:p w14:paraId="22E1B341" w14:textId="77777777" w:rsidR="0082431C" w:rsidRDefault="0082431C" w:rsidP="00631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A9DE7" w14:textId="76842BA7" w:rsidR="0055584B" w:rsidRPr="005539C1" w:rsidRDefault="0055584B">
    <w:pPr>
      <w:pStyle w:val="Footer"/>
      <w:rPr>
        <w:sz w:val="16"/>
        <w:szCs w:val="16"/>
      </w:rPr>
    </w:pPr>
    <w:r w:rsidRPr="005539C1">
      <w:rPr>
        <w:sz w:val="16"/>
        <w:szCs w:val="16"/>
      </w:rPr>
      <w:t>Version #</w:t>
    </w:r>
    <w:r>
      <w:rPr>
        <w:sz w:val="16"/>
        <w:szCs w:val="16"/>
      </w:rPr>
      <w:t>1.0</w:t>
    </w:r>
  </w:p>
  <w:p w14:paraId="60D846D6" w14:textId="77777777" w:rsidR="0055584B" w:rsidRPr="005539C1" w:rsidRDefault="0055584B">
    <w:pPr>
      <w:pStyle w:val="Footer"/>
      <w:rPr>
        <w:sz w:val="16"/>
        <w:szCs w:val="16"/>
      </w:rPr>
    </w:pPr>
    <w:r w:rsidRPr="005539C1">
      <w:rPr>
        <w:sz w:val="16"/>
        <w:szCs w:val="16"/>
      </w:rPr>
      <w:t>Rev. Date</w:t>
    </w:r>
    <w:r>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75E13F" w14:textId="77777777" w:rsidR="0082431C" w:rsidRDefault="0082431C" w:rsidP="00631433">
      <w:r>
        <w:separator/>
      </w:r>
    </w:p>
  </w:footnote>
  <w:footnote w:type="continuationSeparator" w:id="0">
    <w:p w14:paraId="67C81B22" w14:textId="77777777" w:rsidR="0082431C" w:rsidRDefault="0082431C" w:rsidP="006314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A0ACC" w14:textId="77777777" w:rsidR="0055584B" w:rsidRDefault="0055584B" w:rsidP="004B338E">
    <w:pPr>
      <w:pStyle w:val="Header"/>
      <w:jc w:val="right"/>
      <w:rPr>
        <w:sz w:val="16"/>
        <w:szCs w:val="16"/>
      </w:rPr>
    </w:pPr>
    <w:r w:rsidRPr="00631433">
      <w:rPr>
        <w:sz w:val="16"/>
        <w:szCs w:val="16"/>
      </w:rPr>
      <w:t>Pharmacy Based Immunization Services</w:t>
    </w:r>
  </w:p>
  <w:p w14:paraId="692D24B9" w14:textId="21C2FAA1" w:rsidR="0055584B" w:rsidRPr="007E2F6F" w:rsidRDefault="0055584B" w:rsidP="007E2F6F">
    <w:pPr>
      <w:pStyle w:val="Header"/>
      <w:jc w:val="right"/>
    </w:pPr>
    <w:r>
      <w:rPr>
        <w:sz w:val="16"/>
      </w:rPr>
      <w:fldChar w:fldCharType="begin"/>
    </w:r>
    <w:r>
      <w:rPr>
        <w:sz w:val="16"/>
      </w:rPr>
      <w:instrText xml:space="preserve"> DATE \@ "MMM-yy" </w:instrText>
    </w:r>
    <w:r>
      <w:rPr>
        <w:sz w:val="16"/>
      </w:rPr>
      <w:fldChar w:fldCharType="separate"/>
    </w:r>
    <w:r w:rsidR="00D93130">
      <w:rPr>
        <w:noProof/>
        <w:sz w:val="16"/>
      </w:rPr>
      <w:t>Mar-19</w:t>
    </w:r>
    <w:r>
      <w:rPr>
        <w:sz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E864D" w14:textId="77777777" w:rsidR="0055584B" w:rsidRPr="009A44FE" w:rsidRDefault="0055584B" w:rsidP="009A44FE">
    <w:pPr>
      <w:pStyle w:val="Header"/>
      <w:jc w:val="right"/>
      <w:rPr>
        <w:sz w:val="16"/>
      </w:rPr>
    </w:pPr>
    <w:r w:rsidRPr="009A44FE">
      <w:rPr>
        <w:sz w:val="16"/>
      </w:rPr>
      <w:t>Pharmacy Based Immunization Services</w:t>
    </w:r>
  </w:p>
  <w:p w14:paraId="532300E1" w14:textId="7C2008CC" w:rsidR="0055584B" w:rsidRDefault="0055584B" w:rsidP="009A44FE">
    <w:pPr>
      <w:pStyle w:val="Header"/>
      <w:jc w:val="right"/>
    </w:pPr>
    <w:r>
      <w:rPr>
        <w:sz w:val="16"/>
      </w:rPr>
      <w:fldChar w:fldCharType="begin"/>
    </w:r>
    <w:r>
      <w:rPr>
        <w:sz w:val="16"/>
      </w:rPr>
      <w:instrText xml:space="preserve"> DATE \@ "MMM-yy" </w:instrText>
    </w:r>
    <w:r>
      <w:rPr>
        <w:sz w:val="16"/>
      </w:rPr>
      <w:fldChar w:fldCharType="separate"/>
    </w:r>
    <w:r w:rsidR="00D93130">
      <w:rPr>
        <w:noProof/>
        <w:sz w:val="16"/>
      </w:rPr>
      <w:t>Mar-19</w:t>
    </w:r>
    <w:r>
      <w:rPr>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A46E6" w14:textId="77777777" w:rsidR="0055584B" w:rsidRDefault="0055584B" w:rsidP="00631433">
    <w:pPr>
      <w:pStyle w:val="Header"/>
      <w:jc w:val="right"/>
      <w:rPr>
        <w:sz w:val="16"/>
        <w:szCs w:val="16"/>
      </w:rPr>
    </w:pPr>
    <w:r w:rsidRPr="00631433">
      <w:rPr>
        <w:sz w:val="16"/>
        <w:szCs w:val="16"/>
      </w:rPr>
      <w:t>Pharmacy Based Immunization Services</w:t>
    </w:r>
  </w:p>
  <w:p w14:paraId="3D3E9882" w14:textId="77777777" w:rsidR="0055584B" w:rsidRPr="00631433" w:rsidRDefault="0055584B" w:rsidP="00DF1CE8">
    <w:pPr>
      <w:pStyle w:val="Header"/>
      <w:jc w:val="right"/>
      <w:rPr>
        <w:sz w:val="16"/>
        <w:szCs w:val="16"/>
      </w:rPr>
    </w:pPr>
    <w:r>
      <w:rPr>
        <w:sz w:val="16"/>
        <w:szCs w:val="16"/>
      </w:rPr>
      <w:t>Mar 2015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2"/>
    <w:lvl w:ilvl="0">
      <w:start w:val="1"/>
      <w:numFmt w:val="bullet"/>
      <w:lvlText w:val=""/>
      <w:lvlJc w:val="left"/>
      <w:pPr>
        <w:tabs>
          <w:tab w:val="num" w:pos="720"/>
        </w:tabs>
        <w:ind w:left="720" w:hanging="360"/>
      </w:pPr>
      <w:rPr>
        <w:rFonts w:ascii="Symbol" w:hAnsi="Symbol" w:cs="Symbol"/>
      </w:rPr>
    </w:lvl>
  </w:abstractNum>
  <w:abstractNum w:abstractNumId="1" w15:restartNumberingAfterBreak="0">
    <w:nsid w:val="00000002"/>
    <w:multiLevelType w:val="singleLevel"/>
    <w:tmpl w:val="00000002"/>
    <w:name w:val="WW8Num3"/>
    <w:lvl w:ilvl="0">
      <w:start w:val="1"/>
      <w:numFmt w:val="bullet"/>
      <w:lvlText w:val="•"/>
      <w:lvlJc w:val="left"/>
      <w:pPr>
        <w:tabs>
          <w:tab w:val="num" w:pos="720"/>
        </w:tabs>
        <w:ind w:left="720" w:hanging="360"/>
      </w:pPr>
      <w:rPr>
        <w:rFonts w:ascii="Times New Roman" w:hAnsi="Times New Roman" w:cs="Times New Roman"/>
      </w:rPr>
    </w:lvl>
  </w:abstractNum>
  <w:abstractNum w:abstractNumId="2" w15:restartNumberingAfterBreak="0">
    <w:nsid w:val="00000003"/>
    <w:multiLevelType w:val="singleLevel"/>
    <w:tmpl w:val="C3DEBB28"/>
    <w:name w:val="WW8Num4"/>
    <w:lvl w:ilvl="0">
      <w:start w:val="1"/>
      <w:numFmt w:val="decimal"/>
      <w:lvlText w:val="%1)"/>
      <w:lvlJc w:val="left"/>
      <w:pPr>
        <w:tabs>
          <w:tab w:val="num" w:pos="720"/>
        </w:tabs>
        <w:ind w:left="720" w:hanging="360"/>
      </w:pPr>
      <w:rPr>
        <w:color w:val="auto"/>
      </w:rPr>
    </w:lvl>
  </w:abstractNum>
  <w:abstractNum w:abstractNumId="3" w15:restartNumberingAfterBreak="0">
    <w:nsid w:val="00000004"/>
    <w:multiLevelType w:val="multilevel"/>
    <w:tmpl w:val="00000004"/>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5"/>
    <w:multiLevelType w:val="singleLevel"/>
    <w:tmpl w:val="00000005"/>
    <w:name w:val="WW8Num6"/>
    <w:lvl w:ilvl="0">
      <w:start w:val="1"/>
      <w:numFmt w:val="bullet"/>
      <w:lvlText w:val="•"/>
      <w:lvlJc w:val="left"/>
      <w:pPr>
        <w:tabs>
          <w:tab w:val="num" w:pos="720"/>
        </w:tabs>
        <w:ind w:left="720" w:hanging="360"/>
      </w:pPr>
      <w:rPr>
        <w:rFonts w:ascii="Times New Roman" w:hAnsi="Times New Roman" w:cs="Times New Roman"/>
      </w:rPr>
    </w:lvl>
  </w:abstractNum>
  <w:abstractNum w:abstractNumId="5" w15:restartNumberingAfterBreak="0">
    <w:nsid w:val="00000006"/>
    <w:multiLevelType w:val="singleLevel"/>
    <w:tmpl w:val="00000006"/>
    <w:name w:val="WW8Num7"/>
    <w:lvl w:ilvl="0">
      <w:start w:val="1"/>
      <w:numFmt w:val="bullet"/>
      <w:lvlText w:val=""/>
      <w:lvlJc w:val="left"/>
      <w:pPr>
        <w:tabs>
          <w:tab w:val="num" w:pos="720"/>
        </w:tabs>
        <w:ind w:left="720" w:hanging="360"/>
      </w:pPr>
      <w:rPr>
        <w:rFonts w:ascii="Symbol" w:hAnsi="Symbol" w:cs="Symbol"/>
      </w:rPr>
    </w:lvl>
  </w:abstractNum>
  <w:abstractNum w:abstractNumId="6" w15:restartNumberingAfterBreak="0">
    <w:nsid w:val="00000007"/>
    <w:multiLevelType w:val="multilevel"/>
    <w:tmpl w:val="00000007"/>
    <w:name w:val="WW8Num8"/>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Times New Roman" w:hAnsi="Times New Roman" w:cs="Times New Roman"/>
      </w:rPr>
    </w:lvl>
    <w:lvl w:ilvl="3">
      <w:start w:val="1"/>
      <w:numFmt w:val="bullet"/>
      <w:lvlText w:val="•"/>
      <w:lvlJc w:val="left"/>
      <w:pPr>
        <w:tabs>
          <w:tab w:val="num" w:pos="2880"/>
        </w:tabs>
        <w:ind w:left="2880" w:hanging="360"/>
      </w:pPr>
      <w:rPr>
        <w:rFonts w:ascii="Times New Roman" w:hAnsi="Times New Roman" w:cs="Times New Roman"/>
      </w:rPr>
    </w:lvl>
    <w:lvl w:ilvl="4">
      <w:start w:val="1"/>
      <w:numFmt w:val="bullet"/>
      <w:lvlText w:val="•"/>
      <w:lvlJc w:val="left"/>
      <w:pPr>
        <w:tabs>
          <w:tab w:val="num" w:pos="3600"/>
        </w:tabs>
        <w:ind w:left="3600" w:hanging="360"/>
      </w:pPr>
      <w:rPr>
        <w:rFonts w:ascii="Times New Roman" w:hAnsi="Times New Roman" w:cs="Times New Roman"/>
      </w:rPr>
    </w:lvl>
    <w:lvl w:ilvl="5">
      <w:start w:val="1"/>
      <w:numFmt w:val="bullet"/>
      <w:lvlText w:val="•"/>
      <w:lvlJc w:val="left"/>
      <w:pPr>
        <w:tabs>
          <w:tab w:val="num" w:pos="4320"/>
        </w:tabs>
        <w:ind w:left="4320" w:hanging="360"/>
      </w:pPr>
      <w:rPr>
        <w:rFonts w:ascii="Times New Roman" w:hAnsi="Times New Roman" w:cs="Times New Roman"/>
      </w:rPr>
    </w:lvl>
    <w:lvl w:ilvl="6">
      <w:start w:val="1"/>
      <w:numFmt w:val="bullet"/>
      <w:lvlText w:val="•"/>
      <w:lvlJc w:val="left"/>
      <w:pPr>
        <w:tabs>
          <w:tab w:val="num" w:pos="5040"/>
        </w:tabs>
        <w:ind w:left="5040" w:hanging="360"/>
      </w:pPr>
      <w:rPr>
        <w:rFonts w:ascii="Times New Roman" w:hAnsi="Times New Roman" w:cs="Times New Roman"/>
      </w:rPr>
    </w:lvl>
    <w:lvl w:ilvl="7">
      <w:start w:val="1"/>
      <w:numFmt w:val="bullet"/>
      <w:lvlText w:val="•"/>
      <w:lvlJc w:val="left"/>
      <w:pPr>
        <w:tabs>
          <w:tab w:val="num" w:pos="5760"/>
        </w:tabs>
        <w:ind w:left="5760" w:hanging="360"/>
      </w:pPr>
      <w:rPr>
        <w:rFonts w:ascii="Times New Roman" w:hAnsi="Times New Roman" w:cs="Times New Roman"/>
      </w:rPr>
    </w:lvl>
    <w:lvl w:ilvl="8">
      <w:start w:val="1"/>
      <w:numFmt w:val="bullet"/>
      <w:lvlText w:val="•"/>
      <w:lvlJc w:val="left"/>
      <w:pPr>
        <w:tabs>
          <w:tab w:val="num" w:pos="6480"/>
        </w:tabs>
        <w:ind w:left="6480" w:hanging="360"/>
      </w:pPr>
      <w:rPr>
        <w:rFonts w:ascii="Times New Roman" w:hAnsi="Times New Roman" w:cs="Times New Roman"/>
      </w:rPr>
    </w:lvl>
  </w:abstractNum>
  <w:abstractNum w:abstractNumId="7" w15:restartNumberingAfterBreak="0">
    <w:nsid w:val="00000008"/>
    <w:multiLevelType w:val="multilevel"/>
    <w:tmpl w:val="00000008"/>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8" w15:restartNumberingAfterBreak="0">
    <w:nsid w:val="05CF7886"/>
    <w:multiLevelType w:val="hybridMultilevel"/>
    <w:tmpl w:val="EC425A2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7DC77D9"/>
    <w:multiLevelType w:val="hybridMultilevel"/>
    <w:tmpl w:val="40BE3EE8"/>
    <w:lvl w:ilvl="0" w:tplc="92869B52">
      <w:start w:val="19"/>
      <w:numFmt w:val="bullet"/>
      <w:lvlText w:val="-"/>
      <w:lvlJc w:val="left"/>
      <w:pPr>
        <w:ind w:left="1800" w:hanging="360"/>
      </w:pPr>
      <w:rPr>
        <w:rFonts w:ascii="Calibri" w:eastAsia="Calibri" w:hAnsi="Calibri" w:cs="Calibr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8E35FBF"/>
    <w:multiLevelType w:val="multilevel"/>
    <w:tmpl w:val="000000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D945E2F"/>
    <w:multiLevelType w:val="hybridMultilevel"/>
    <w:tmpl w:val="A22CF4A4"/>
    <w:lvl w:ilvl="0" w:tplc="930E1032">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235D5086"/>
    <w:multiLevelType w:val="multilevel"/>
    <w:tmpl w:val="000000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CAD40DB"/>
    <w:multiLevelType w:val="hybridMultilevel"/>
    <w:tmpl w:val="9D60E71E"/>
    <w:lvl w:ilvl="0" w:tplc="0A14E2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FBA6139"/>
    <w:multiLevelType w:val="multilevel"/>
    <w:tmpl w:val="000000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516D0BB8"/>
    <w:multiLevelType w:val="multilevel"/>
    <w:tmpl w:val="000000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52317826"/>
    <w:multiLevelType w:val="multilevel"/>
    <w:tmpl w:val="000000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58CE0E5C"/>
    <w:multiLevelType w:val="multilevel"/>
    <w:tmpl w:val="000000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5F835F2E"/>
    <w:multiLevelType w:val="hybridMultilevel"/>
    <w:tmpl w:val="E1B20BB4"/>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647B1E55"/>
    <w:multiLevelType w:val="multilevel"/>
    <w:tmpl w:val="000000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68597D04"/>
    <w:multiLevelType w:val="multilevel"/>
    <w:tmpl w:val="000000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CEC7073"/>
    <w:multiLevelType w:val="hybridMultilevel"/>
    <w:tmpl w:val="57F6DBA8"/>
    <w:lvl w:ilvl="0" w:tplc="0A14E2D4">
      <w:start w:val="1"/>
      <w:numFmt w:val="bullet"/>
      <w:lvlText w:val=""/>
      <w:lvlJc w:val="left"/>
      <w:pPr>
        <w:ind w:left="99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B0115AB"/>
    <w:multiLevelType w:val="hybridMultilevel"/>
    <w:tmpl w:val="D7880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F55DBC"/>
    <w:multiLevelType w:val="hybridMultilevel"/>
    <w:tmpl w:val="5D2E2C8A"/>
    <w:lvl w:ilvl="0" w:tplc="0A14E2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1"/>
  </w:num>
  <w:num w:numId="10">
    <w:abstractNumId w:val="18"/>
  </w:num>
  <w:num w:numId="11">
    <w:abstractNumId w:val="8"/>
  </w:num>
  <w:num w:numId="12">
    <w:abstractNumId w:val="13"/>
  </w:num>
  <w:num w:numId="13">
    <w:abstractNumId w:val="23"/>
  </w:num>
  <w:num w:numId="14">
    <w:abstractNumId w:val="21"/>
  </w:num>
  <w:num w:numId="15">
    <w:abstractNumId w:val="9"/>
  </w:num>
  <w:num w:numId="16">
    <w:abstractNumId w:val="20"/>
  </w:num>
  <w:num w:numId="17">
    <w:abstractNumId w:val="14"/>
  </w:num>
  <w:num w:numId="18">
    <w:abstractNumId w:val="12"/>
  </w:num>
  <w:num w:numId="19">
    <w:abstractNumId w:val="17"/>
  </w:num>
  <w:num w:numId="20">
    <w:abstractNumId w:val="10"/>
  </w:num>
  <w:num w:numId="21">
    <w:abstractNumId w:val="19"/>
  </w:num>
  <w:num w:numId="22">
    <w:abstractNumId w:val="15"/>
  </w:num>
  <w:num w:numId="23">
    <w:abstractNumId w:val="16"/>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defaultTabStop w:val="720"/>
  <w:doNotHyphenateCaps/>
  <w:drawingGridHorizontalSpacing w:val="120"/>
  <w:drawingGridVerticalSpacing w:val="0"/>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87D"/>
    <w:rsid w:val="00001467"/>
    <w:rsid w:val="0000584A"/>
    <w:rsid w:val="000125DF"/>
    <w:rsid w:val="00022F20"/>
    <w:rsid w:val="00027067"/>
    <w:rsid w:val="000729EA"/>
    <w:rsid w:val="000A7645"/>
    <w:rsid w:val="000B3E33"/>
    <w:rsid w:val="000B6DB0"/>
    <w:rsid w:val="000C4143"/>
    <w:rsid w:val="000D1EF4"/>
    <w:rsid w:val="000E6ECE"/>
    <w:rsid w:val="000F7CD0"/>
    <w:rsid w:val="0010380C"/>
    <w:rsid w:val="001311F0"/>
    <w:rsid w:val="00136E1A"/>
    <w:rsid w:val="001429B4"/>
    <w:rsid w:val="00155071"/>
    <w:rsid w:val="00156716"/>
    <w:rsid w:val="00157FD9"/>
    <w:rsid w:val="00165D29"/>
    <w:rsid w:val="00182281"/>
    <w:rsid w:val="0018622B"/>
    <w:rsid w:val="00196F85"/>
    <w:rsid w:val="001979E0"/>
    <w:rsid w:val="001B2832"/>
    <w:rsid w:val="001C3182"/>
    <w:rsid w:val="001D142A"/>
    <w:rsid w:val="001E11E9"/>
    <w:rsid w:val="001E4B00"/>
    <w:rsid w:val="001E62AE"/>
    <w:rsid w:val="001F35E6"/>
    <w:rsid w:val="001F3FC1"/>
    <w:rsid w:val="00210077"/>
    <w:rsid w:val="00217E56"/>
    <w:rsid w:val="00221896"/>
    <w:rsid w:val="002404A9"/>
    <w:rsid w:val="00253DD3"/>
    <w:rsid w:val="00260740"/>
    <w:rsid w:val="00266B96"/>
    <w:rsid w:val="002705B6"/>
    <w:rsid w:val="00277368"/>
    <w:rsid w:val="00284305"/>
    <w:rsid w:val="00287033"/>
    <w:rsid w:val="002934E2"/>
    <w:rsid w:val="002945A7"/>
    <w:rsid w:val="002A31EA"/>
    <w:rsid w:val="002B03DF"/>
    <w:rsid w:val="002B4D35"/>
    <w:rsid w:val="002C1A9B"/>
    <w:rsid w:val="002D4284"/>
    <w:rsid w:val="002D5304"/>
    <w:rsid w:val="002D6AE0"/>
    <w:rsid w:val="002F4A5E"/>
    <w:rsid w:val="002F6EA8"/>
    <w:rsid w:val="0030387B"/>
    <w:rsid w:val="003131D5"/>
    <w:rsid w:val="00316E66"/>
    <w:rsid w:val="003263B5"/>
    <w:rsid w:val="0032729F"/>
    <w:rsid w:val="00341FC1"/>
    <w:rsid w:val="00343C2C"/>
    <w:rsid w:val="003548C2"/>
    <w:rsid w:val="00354D7B"/>
    <w:rsid w:val="00366B7C"/>
    <w:rsid w:val="00384FAD"/>
    <w:rsid w:val="00387B52"/>
    <w:rsid w:val="003A69FE"/>
    <w:rsid w:val="003B2F02"/>
    <w:rsid w:val="003C7948"/>
    <w:rsid w:val="003F6882"/>
    <w:rsid w:val="0040059A"/>
    <w:rsid w:val="00407F48"/>
    <w:rsid w:val="0041085C"/>
    <w:rsid w:val="004174F1"/>
    <w:rsid w:val="00420A26"/>
    <w:rsid w:val="00444734"/>
    <w:rsid w:val="00450856"/>
    <w:rsid w:val="00455BE1"/>
    <w:rsid w:val="00472D73"/>
    <w:rsid w:val="004963E9"/>
    <w:rsid w:val="004A2970"/>
    <w:rsid w:val="004A3943"/>
    <w:rsid w:val="004A41A6"/>
    <w:rsid w:val="004A65EE"/>
    <w:rsid w:val="004B338E"/>
    <w:rsid w:val="004B6B91"/>
    <w:rsid w:val="004C408F"/>
    <w:rsid w:val="004C5C41"/>
    <w:rsid w:val="004D3DD7"/>
    <w:rsid w:val="004E7D49"/>
    <w:rsid w:val="004F10F8"/>
    <w:rsid w:val="004F2C8A"/>
    <w:rsid w:val="004F7FDF"/>
    <w:rsid w:val="00501100"/>
    <w:rsid w:val="00503C74"/>
    <w:rsid w:val="0051254C"/>
    <w:rsid w:val="00513D54"/>
    <w:rsid w:val="0051652B"/>
    <w:rsid w:val="00535F45"/>
    <w:rsid w:val="005539C1"/>
    <w:rsid w:val="0055584B"/>
    <w:rsid w:val="005844EB"/>
    <w:rsid w:val="0058644E"/>
    <w:rsid w:val="00586B42"/>
    <w:rsid w:val="00590C50"/>
    <w:rsid w:val="005A081B"/>
    <w:rsid w:val="005A67F4"/>
    <w:rsid w:val="005B424E"/>
    <w:rsid w:val="005C633C"/>
    <w:rsid w:val="005C6BE7"/>
    <w:rsid w:val="005D0F6C"/>
    <w:rsid w:val="005E529D"/>
    <w:rsid w:val="00622F57"/>
    <w:rsid w:val="006301B3"/>
    <w:rsid w:val="00631433"/>
    <w:rsid w:val="00640B46"/>
    <w:rsid w:val="00642E95"/>
    <w:rsid w:val="00643F49"/>
    <w:rsid w:val="00644481"/>
    <w:rsid w:val="00646907"/>
    <w:rsid w:val="0065088C"/>
    <w:rsid w:val="00657793"/>
    <w:rsid w:val="00692ADB"/>
    <w:rsid w:val="006933B6"/>
    <w:rsid w:val="00694247"/>
    <w:rsid w:val="006F1D0C"/>
    <w:rsid w:val="006F45AA"/>
    <w:rsid w:val="007020D2"/>
    <w:rsid w:val="00714332"/>
    <w:rsid w:val="00727AEC"/>
    <w:rsid w:val="007314DA"/>
    <w:rsid w:val="00731DD1"/>
    <w:rsid w:val="007474CB"/>
    <w:rsid w:val="00773855"/>
    <w:rsid w:val="007755BB"/>
    <w:rsid w:val="0078248D"/>
    <w:rsid w:val="00790B5A"/>
    <w:rsid w:val="007A20EA"/>
    <w:rsid w:val="007E030A"/>
    <w:rsid w:val="007E2F6F"/>
    <w:rsid w:val="007E55DC"/>
    <w:rsid w:val="007E7552"/>
    <w:rsid w:val="00804C7A"/>
    <w:rsid w:val="00810655"/>
    <w:rsid w:val="00814CEE"/>
    <w:rsid w:val="00821695"/>
    <w:rsid w:val="0082431C"/>
    <w:rsid w:val="00833A26"/>
    <w:rsid w:val="00841FCC"/>
    <w:rsid w:val="008449D8"/>
    <w:rsid w:val="00846EAC"/>
    <w:rsid w:val="00850D5E"/>
    <w:rsid w:val="0087704C"/>
    <w:rsid w:val="00881D69"/>
    <w:rsid w:val="00886697"/>
    <w:rsid w:val="00897733"/>
    <w:rsid w:val="008A3F9B"/>
    <w:rsid w:val="008A4018"/>
    <w:rsid w:val="008B6348"/>
    <w:rsid w:val="008B75CE"/>
    <w:rsid w:val="008F43D6"/>
    <w:rsid w:val="008F4833"/>
    <w:rsid w:val="008F7386"/>
    <w:rsid w:val="009010FE"/>
    <w:rsid w:val="00913DB2"/>
    <w:rsid w:val="009319B4"/>
    <w:rsid w:val="00934B5E"/>
    <w:rsid w:val="00934D56"/>
    <w:rsid w:val="009426B3"/>
    <w:rsid w:val="00943611"/>
    <w:rsid w:val="00961B0F"/>
    <w:rsid w:val="0096529E"/>
    <w:rsid w:val="00974A17"/>
    <w:rsid w:val="00986CC9"/>
    <w:rsid w:val="00993B83"/>
    <w:rsid w:val="009A44FE"/>
    <w:rsid w:val="009B195B"/>
    <w:rsid w:val="009B3BA2"/>
    <w:rsid w:val="009D48C1"/>
    <w:rsid w:val="009D68AC"/>
    <w:rsid w:val="009E1C12"/>
    <w:rsid w:val="009F5A32"/>
    <w:rsid w:val="00A076BE"/>
    <w:rsid w:val="00A10F1A"/>
    <w:rsid w:val="00A51851"/>
    <w:rsid w:val="00A75B9B"/>
    <w:rsid w:val="00A802AA"/>
    <w:rsid w:val="00A95584"/>
    <w:rsid w:val="00AB418F"/>
    <w:rsid w:val="00AB5B71"/>
    <w:rsid w:val="00AB6F37"/>
    <w:rsid w:val="00AC1A3D"/>
    <w:rsid w:val="00AC3796"/>
    <w:rsid w:val="00AD386B"/>
    <w:rsid w:val="00AD6616"/>
    <w:rsid w:val="00AD7E60"/>
    <w:rsid w:val="00AE001A"/>
    <w:rsid w:val="00AE3850"/>
    <w:rsid w:val="00AE6538"/>
    <w:rsid w:val="00B03511"/>
    <w:rsid w:val="00B15BC3"/>
    <w:rsid w:val="00B20BB2"/>
    <w:rsid w:val="00B256D2"/>
    <w:rsid w:val="00B300C6"/>
    <w:rsid w:val="00B32B8B"/>
    <w:rsid w:val="00B376C9"/>
    <w:rsid w:val="00B44E6B"/>
    <w:rsid w:val="00B55F0B"/>
    <w:rsid w:val="00B711DF"/>
    <w:rsid w:val="00B85D00"/>
    <w:rsid w:val="00B9787D"/>
    <w:rsid w:val="00BD1191"/>
    <w:rsid w:val="00BD6BFD"/>
    <w:rsid w:val="00BE1A76"/>
    <w:rsid w:val="00BF3C88"/>
    <w:rsid w:val="00BF4809"/>
    <w:rsid w:val="00C07ABA"/>
    <w:rsid w:val="00C16543"/>
    <w:rsid w:val="00C24BBA"/>
    <w:rsid w:val="00C25410"/>
    <w:rsid w:val="00C33A76"/>
    <w:rsid w:val="00C355C4"/>
    <w:rsid w:val="00C62466"/>
    <w:rsid w:val="00C70617"/>
    <w:rsid w:val="00C7123E"/>
    <w:rsid w:val="00C73AEB"/>
    <w:rsid w:val="00CA5F1B"/>
    <w:rsid w:val="00CA6667"/>
    <w:rsid w:val="00CB0069"/>
    <w:rsid w:val="00CB58BD"/>
    <w:rsid w:val="00CE05EB"/>
    <w:rsid w:val="00CF4B28"/>
    <w:rsid w:val="00D01052"/>
    <w:rsid w:val="00D11882"/>
    <w:rsid w:val="00D11FB2"/>
    <w:rsid w:val="00D203E6"/>
    <w:rsid w:val="00D32388"/>
    <w:rsid w:val="00D50311"/>
    <w:rsid w:val="00D50689"/>
    <w:rsid w:val="00D5794A"/>
    <w:rsid w:val="00D808B0"/>
    <w:rsid w:val="00D813CA"/>
    <w:rsid w:val="00D93130"/>
    <w:rsid w:val="00DA36C2"/>
    <w:rsid w:val="00DB492A"/>
    <w:rsid w:val="00DD20BE"/>
    <w:rsid w:val="00DF118B"/>
    <w:rsid w:val="00DF1CE8"/>
    <w:rsid w:val="00E069D2"/>
    <w:rsid w:val="00E37FDC"/>
    <w:rsid w:val="00E50242"/>
    <w:rsid w:val="00E615FD"/>
    <w:rsid w:val="00E61619"/>
    <w:rsid w:val="00E63DAC"/>
    <w:rsid w:val="00E70800"/>
    <w:rsid w:val="00E7164E"/>
    <w:rsid w:val="00E728F0"/>
    <w:rsid w:val="00E84931"/>
    <w:rsid w:val="00E913B6"/>
    <w:rsid w:val="00E96EF5"/>
    <w:rsid w:val="00EA7565"/>
    <w:rsid w:val="00EA767B"/>
    <w:rsid w:val="00EB0B8B"/>
    <w:rsid w:val="00ED5220"/>
    <w:rsid w:val="00ED603F"/>
    <w:rsid w:val="00EE7A8B"/>
    <w:rsid w:val="00EF68ED"/>
    <w:rsid w:val="00F050A2"/>
    <w:rsid w:val="00F06D9A"/>
    <w:rsid w:val="00F13C34"/>
    <w:rsid w:val="00F14067"/>
    <w:rsid w:val="00F16890"/>
    <w:rsid w:val="00F259DB"/>
    <w:rsid w:val="00F64D88"/>
    <w:rsid w:val="00F73E19"/>
    <w:rsid w:val="00F74407"/>
    <w:rsid w:val="00FA0564"/>
    <w:rsid w:val="00FA06D3"/>
    <w:rsid w:val="00FB4CE2"/>
    <w:rsid w:val="00FC5545"/>
    <w:rsid w:val="00FC59A8"/>
    <w:rsid w:val="00FC7C20"/>
    <w:rsid w:val="00FF2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o:shapelayout v:ext="edit">
      <o:idmap v:ext="edit" data="1"/>
    </o:shapelayout>
  </w:shapeDefaults>
  <w:decimalSymbol w:val="."/>
  <w:listSeparator w:val=","/>
  <w14:docId w14:val="069B92BA"/>
  <w15:docId w15:val="{A86DEA1F-AAEB-4A83-B62B-BC1B0A8AF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21896"/>
    <w:pPr>
      <w:suppressAutoHyphens/>
    </w:pPr>
    <w:rPr>
      <w:sz w:val="24"/>
      <w:szCs w:val="24"/>
      <w:lang w:eastAsia="ar-SA"/>
    </w:rPr>
  </w:style>
  <w:style w:type="paragraph" w:styleId="Heading1">
    <w:name w:val="heading 1"/>
    <w:basedOn w:val="Normal"/>
    <w:next w:val="Normal"/>
    <w:link w:val="Heading1Char"/>
    <w:qFormat/>
    <w:locked/>
    <w:rsid w:val="0094361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locked/>
    <w:rsid w:val="0094361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uiPriority w:val="99"/>
    <w:rsid w:val="00221896"/>
    <w:rPr>
      <w:rFonts w:ascii="Symbol" w:hAnsi="Symbol" w:cs="Symbol"/>
    </w:rPr>
  </w:style>
  <w:style w:type="character" w:customStyle="1" w:styleId="WW8Num2z1">
    <w:name w:val="WW8Num2z1"/>
    <w:uiPriority w:val="99"/>
    <w:rsid w:val="00221896"/>
    <w:rPr>
      <w:rFonts w:ascii="Courier New" w:hAnsi="Courier New" w:cs="Courier New"/>
    </w:rPr>
  </w:style>
  <w:style w:type="character" w:customStyle="1" w:styleId="WW8Num2z2">
    <w:name w:val="WW8Num2z2"/>
    <w:uiPriority w:val="99"/>
    <w:rsid w:val="00221896"/>
    <w:rPr>
      <w:rFonts w:ascii="Wingdings" w:hAnsi="Wingdings" w:cs="Wingdings"/>
    </w:rPr>
  </w:style>
  <w:style w:type="character" w:customStyle="1" w:styleId="WW8Num3z0">
    <w:name w:val="WW8Num3z0"/>
    <w:uiPriority w:val="99"/>
    <w:rsid w:val="00221896"/>
    <w:rPr>
      <w:rFonts w:ascii="Times New Roman" w:hAnsi="Times New Roman" w:cs="Times New Roman"/>
    </w:rPr>
  </w:style>
  <w:style w:type="character" w:customStyle="1" w:styleId="WW8Num6z0">
    <w:name w:val="WW8Num6z0"/>
    <w:uiPriority w:val="99"/>
    <w:rsid w:val="00221896"/>
    <w:rPr>
      <w:rFonts w:ascii="Times New Roman" w:hAnsi="Times New Roman" w:cs="Times New Roman"/>
    </w:rPr>
  </w:style>
  <w:style w:type="character" w:customStyle="1" w:styleId="WW8Num7z0">
    <w:name w:val="WW8Num7z0"/>
    <w:uiPriority w:val="99"/>
    <w:rsid w:val="00221896"/>
    <w:rPr>
      <w:rFonts w:ascii="Symbol" w:hAnsi="Symbol" w:cs="Symbol"/>
    </w:rPr>
  </w:style>
  <w:style w:type="character" w:customStyle="1" w:styleId="WW8Num7z1">
    <w:name w:val="WW8Num7z1"/>
    <w:uiPriority w:val="99"/>
    <w:rsid w:val="00221896"/>
    <w:rPr>
      <w:rFonts w:ascii="Courier New" w:hAnsi="Courier New" w:cs="Courier New"/>
    </w:rPr>
  </w:style>
  <w:style w:type="character" w:customStyle="1" w:styleId="WW8Num7z2">
    <w:name w:val="WW8Num7z2"/>
    <w:uiPriority w:val="99"/>
    <w:rsid w:val="00221896"/>
    <w:rPr>
      <w:rFonts w:ascii="Wingdings" w:hAnsi="Wingdings" w:cs="Wingdings"/>
    </w:rPr>
  </w:style>
  <w:style w:type="character" w:customStyle="1" w:styleId="WW8Num8z0">
    <w:name w:val="WW8Num8z0"/>
    <w:uiPriority w:val="99"/>
    <w:rsid w:val="00221896"/>
    <w:rPr>
      <w:rFonts w:ascii="Times New Roman" w:hAnsi="Times New Roman" w:cs="Times New Roman"/>
    </w:rPr>
  </w:style>
  <w:style w:type="character" w:customStyle="1" w:styleId="WW8Num9z0">
    <w:name w:val="WW8Num9z0"/>
    <w:uiPriority w:val="99"/>
    <w:rsid w:val="00221896"/>
    <w:rPr>
      <w:rFonts w:ascii="Times New Roman" w:hAnsi="Times New Roman" w:cs="Times New Roman"/>
    </w:rPr>
  </w:style>
  <w:style w:type="character" w:styleId="Hyperlink">
    <w:name w:val="Hyperlink"/>
    <w:basedOn w:val="DefaultParagraphFont"/>
    <w:uiPriority w:val="99"/>
    <w:rsid w:val="00221896"/>
    <w:rPr>
      <w:color w:val="0000FF"/>
      <w:u w:val="single"/>
    </w:rPr>
  </w:style>
  <w:style w:type="paragraph" w:customStyle="1" w:styleId="Heading">
    <w:name w:val="Heading"/>
    <w:basedOn w:val="Normal"/>
    <w:next w:val="BodyText"/>
    <w:uiPriority w:val="99"/>
    <w:rsid w:val="00221896"/>
    <w:pPr>
      <w:keepNext/>
      <w:spacing w:before="240" w:after="120"/>
    </w:pPr>
    <w:rPr>
      <w:rFonts w:ascii="Arial" w:hAnsi="Arial" w:cs="Arial"/>
      <w:sz w:val="28"/>
      <w:szCs w:val="28"/>
    </w:rPr>
  </w:style>
  <w:style w:type="paragraph" w:styleId="BodyText">
    <w:name w:val="Body Text"/>
    <w:basedOn w:val="Normal"/>
    <w:link w:val="BodyTextChar"/>
    <w:uiPriority w:val="99"/>
    <w:rsid w:val="00221896"/>
    <w:pPr>
      <w:spacing w:after="120"/>
    </w:pPr>
  </w:style>
  <w:style w:type="character" w:customStyle="1" w:styleId="BodyTextChar">
    <w:name w:val="Body Text Char"/>
    <w:basedOn w:val="DefaultParagraphFont"/>
    <w:link w:val="BodyText"/>
    <w:uiPriority w:val="99"/>
    <w:semiHidden/>
    <w:rsid w:val="00D5324D"/>
    <w:rPr>
      <w:sz w:val="24"/>
      <w:szCs w:val="24"/>
      <w:lang w:eastAsia="ar-SA"/>
    </w:rPr>
  </w:style>
  <w:style w:type="paragraph" w:styleId="List">
    <w:name w:val="List"/>
    <w:basedOn w:val="BodyText"/>
    <w:uiPriority w:val="99"/>
    <w:rsid w:val="00221896"/>
  </w:style>
  <w:style w:type="paragraph" w:styleId="Caption">
    <w:name w:val="caption"/>
    <w:basedOn w:val="Normal"/>
    <w:uiPriority w:val="99"/>
    <w:qFormat/>
    <w:rsid w:val="00221896"/>
    <w:pPr>
      <w:suppressLineNumbers/>
      <w:spacing w:before="120" w:after="120"/>
    </w:pPr>
    <w:rPr>
      <w:i/>
      <w:iCs/>
    </w:rPr>
  </w:style>
  <w:style w:type="paragraph" w:customStyle="1" w:styleId="Index">
    <w:name w:val="Index"/>
    <w:basedOn w:val="Normal"/>
    <w:uiPriority w:val="99"/>
    <w:rsid w:val="00221896"/>
    <w:pPr>
      <w:suppressLineNumbers/>
    </w:pPr>
  </w:style>
  <w:style w:type="paragraph" w:styleId="BalloonText">
    <w:name w:val="Balloon Text"/>
    <w:basedOn w:val="Normal"/>
    <w:link w:val="BalloonTextChar"/>
    <w:uiPriority w:val="99"/>
    <w:semiHidden/>
    <w:rsid w:val="00221896"/>
    <w:rPr>
      <w:rFonts w:ascii="Tahoma" w:hAnsi="Tahoma" w:cs="Tahoma"/>
      <w:sz w:val="16"/>
      <w:szCs w:val="16"/>
    </w:rPr>
  </w:style>
  <w:style w:type="character" w:customStyle="1" w:styleId="BalloonTextChar">
    <w:name w:val="Balloon Text Char"/>
    <w:basedOn w:val="DefaultParagraphFont"/>
    <w:link w:val="BalloonText"/>
    <w:uiPriority w:val="99"/>
    <w:semiHidden/>
    <w:rsid w:val="00D5324D"/>
    <w:rPr>
      <w:sz w:val="0"/>
      <w:szCs w:val="0"/>
      <w:lang w:eastAsia="ar-SA"/>
    </w:rPr>
  </w:style>
  <w:style w:type="paragraph" w:styleId="Subtitle">
    <w:name w:val="Subtitle"/>
    <w:basedOn w:val="Normal"/>
    <w:next w:val="BodyText"/>
    <w:link w:val="SubtitleChar"/>
    <w:uiPriority w:val="99"/>
    <w:qFormat/>
    <w:rsid w:val="00221896"/>
    <w:rPr>
      <w:b/>
      <w:bCs/>
    </w:rPr>
  </w:style>
  <w:style w:type="character" w:customStyle="1" w:styleId="SubtitleChar">
    <w:name w:val="Subtitle Char"/>
    <w:basedOn w:val="DefaultParagraphFont"/>
    <w:link w:val="Subtitle"/>
    <w:uiPriority w:val="11"/>
    <w:rsid w:val="00D5324D"/>
    <w:rPr>
      <w:rFonts w:ascii="Cambria" w:eastAsia="Times New Roman" w:hAnsi="Cambria" w:cs="Times New Roman"/>
      <w:sz w:val="24"/>
      <w:szCs w:val="24"/>
      <w:lang w:eastAsia="ar-SA"/>
    </w:rPr>
  </w:style>
  <w:style w:type="table" w:styleId="TableGrid">
    <w:name w:val="Table Grid"/>
    <w:basedOn w:val="TableNormal"/>
    <w:uiPriority w:val="99"/>
    <w:rsid w:val="002404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B418F"/>
    <w:rPr>
      <w:sz w:val="24"/>
      <w:szCs w:val="24"/>
      <w:lang w:eastAsia="ar-SA"/>
    </w:rPr>
  </w:style>
  <w:style w:type="character" w:styleId="CommentReference">
    <w:name w:val="annotation reference"/>
    <w:basedOn w:val="DefaultParagraphFont"/>
    <w:uiPriority w:val="99"/>
    <w:semiHidden/>
    <w:unhideWhenUsed/>
    <w:rsid w:val="00260740"/>
    <w:rPr>
      <w:sz w:val="16"/>
      <w:szCs w:val="16"/>
    </w:rPr>
  </w:style>
  <w:style w:type="paragraph" w:styleId="CommentText">
    <w:name w:val="annotation text"/>
    <w:basedOn w:val="Normal"/>
    <w:link w:val="CommentTextChar"/>
    <w:uiPriority w:val="99"/>
    <w:semiHidden/>
    <w:unhideWhenUsed/>
    <w:rsid w:val="00260740"/>
    <w:rPr>
      <w:sz w:val="20"/>
      <w:szCs w:val="20"/>
    </w:rPr>
  </w:style>
  <w:style w:type="character" w:customStyle="1" w:styleId="CommentTextChar">
    <w:name w:val="Comment Text Char"/>
    <w:basedOn w:val="DefaultParagraphFont"/>
    <w:link w:val="CommentText"/>
    <w:uiPriority w:val="99"/>
    <w:semiHidden/>
    <w:rsid w:val="00260740"/>
    <w:rPr>
      <w:lang w:eastAsia="ar-SA"/>
    </w:rPr>
  </w:style>
  <w:style w:type="paragraph" w:styleId="CommentSubject">
    <w:name w:val="annotation subject"/>
    <w:basedOn w:val="CommentText"/>
    <w:next w:val="CommentText"/>
    <w:link w:val="CommentSubjectChar"/>
    <w:uiPriority w:val="99"/>
    <w:semiHidden/>
    <w:unhideWhenUsed/>
    <w:rsid w:val="00260740"/>
    <w:rPr>
      <w:b/>
      <w:bCs/>
    </w:rPr>
  </w:style>
  <w:style w:type="character" w:customStyle="1" w:styleId="CommentSubjectChar">
    <w:name w:val="Comment Subject Char"/>
    <w:basedOn w:val="CommentTextChar"/>
    <w:link w:val="CommentSubject"/>
    <w:uiPriority w:val="99"/>
    <w:semiHidden/>
    <w:rsid w:val="00260740"/>
    <w:rPr>
      <w:b/>
      <w:bCs/>
      <w:lang w:eastAsia="ar-SA"/>
    </w:rPr>
  </w:style>
  <w:style w:type="paragraph" w:styleId="Header">
    <w:name w:val="header"/>
    <w:basedOn w:val="Normal"/>
    <w:link w:val="HeaderChar"/>
    <w:uiPriority w:val="99"/>
    <w:unhideWhenUsed/>
    <w:rsid w:val="00631433"/>
    <w:pPr>
      <w:tabs>
        <w:tab w:val="center" w:pos="4680"/>
        <w:tab w:val="right" w:pos="9360"/>
      </w:tabs>
    </w:pPr>
  </w:style>
  <w:style w:type="character" w:customStyle="1" w:styleId="HeaderChar">
    <w:name w:val="Header Char"/>
    <w:basedOn w:val="DefaultParagraphFont"/>
    <w:link w:val="Header"/>
    <w:uiPriority w:val="99"/>
    <w:rsid w:val="00631433"/>
    <w:rPr>
      <w:sz w:val="24"/>
      <w:szCs w:val="24"/>
      <w:lang w:eastAsia="ar-SA"/>
    </w:rPr>
  </w:style>
  <w:style w:type="paragraph" w:styleId="Footer">
    <w:name w:val="footer"/>
    <w:basedOn w:val="Normal"/>
    <w:link w:val="FooterChar"/>
    <w:uiPriority w:val="99"/>
    <w:unhideWhenUsed/>
    <w:rsid w:val="00631433"/>
    <w:pPr>
      <w:tabs>
        <w:tab w:val="center" w:pos="4680"/>
        <w:tab w:val="right" w:pos="9360"/>
      </w:tabs>
    </w:pPr>
  </w:style>
  <w:style w:type="character" w:customStyle="1" w:styleId="FooterChar">
    <w:name w:val="Footer Char"/>
    <w:basedOn w:val="DefaultParagraphFont"/>
    <w:link w:val="Footer"/>
    <w:uiPriority w:val="99"/>
    <w:rsid w:val="00631433"/>
    <w:rPr>
      <w:sz w:val="24"/>
      <w:szCs w:val="24"/>
      <w:lang w:eastAsia="ar-SA"/>
    </w:rPr>
  </w:style>
  <w:style w:type="paragraph" w:styleId="ListParagraph">
    <w:name w:val="List Paragraph"/>
    <w:basedOn w:val="Normal"/>
    <w:uiPriority w:val="99"/>
    <w:qFormat/>
    <w:rsid w:val="00196F85"/>
    <w:pPr>
      <w:ind w:left="720"/>
      <w:contextualSpacing/>
    </w:pPr>
  </w:style>
  <w:style w:type="character" w:styleId="FollowedHyperlink">
    <w:name w:val="FollowedHyperlink"/>
    <w:basedOn w:val="DefaultParagraphFont"/>
    <w:uiPriority w:val="99"/>
    <w:semiHidden/>
    <w:unhideWhenUsed/>
    <w:rsid w:val="00503C74"/>
    <w:rPr>
      <w:color w:val="800080" w:themeColor="followedHyperlink"/>
      <w:u w:val="single"/>
    </w:rPr>
  </w:style>
  <w:style w:type="character" w:styleId="Emphasis">
    <w:name w:val="Emphasis"/>
    <w:basedOn w:val="DefaultParagraphFont"/>
    <w:uiPriority w:val="20"/>
    <w:qFormat/>
    <w:locked/>
    <w:rsid w:val="00A75B9B"/>
    <w:rPr>
      <w:i/>
      <w:iCs/>
    </w:rPr>
  </w:style>
  <w:style w:type="character" w:customStyle="1" w:styleId="Heading1Char">
    <w:name w:val="Heading 1 Char"/>
    <w:basedOn w:val="DefaultParagraphFont"/>
    <w:link w:val="Heading1"/>
    <w:rsid w:val="00943611"/>
    <w:rPr>
      <w:rFonts w:asciiTheme="majorHAnsi" w:eastAsiaTheme="majorEastAsia" w:hAnsiTheme="majorHAnsi" w:cstheme="majorBidi"/>
      <w:color w:val="365F91" w:themeColor="accent1" w:themeShade="BF"/>
      <w:sz w:val="32"/>
      <w:szCs w:val="32"/>
      <w:lang w:eastAsia="ar-SA"/>
    </w:rPr>
  </w:style>
  <w:style w:type="paragraph" w:styleId="TOCHeading">
    <w:name w:val="TOC Heading"/>
    <w:basedOn w:val="Heading1"/>
    <w:next w:val="Normal"/>
    <w:uiPriority w:val="39"/>
    <w:unhideWhenUsed/>
    <w:qFormat/>
    <w:rsid w:val="00943611"/>
    <w:pPr>
      <w:suppressAutoHyphens w:val="0"/>
      <w:spacing w:line="259" w:lineRule="auto"/>
      <w:outlineLvl w:val="9"/>
    </w:pPr>
    <w:rPr>
      <w:lang w:eastAsia="en-US"/>
    </w:rPr>
  </w:style>
  <w:style w:type="paragraph" w:styleId="TOC1">
    <w:name w:val="toc 1"/>
    <w:basedOn w:val="Normal"/>
    <w:next w:val="Normal"/>
    <w:autoRedefine/>
    <w:uiPriority w:val="39"/>
    <w:unhideWhenUsed/>
    <w:rsid w:val="00943611"/>
    <w:pPr>
      <w:spacing w:after="100"/>
    </w:pPr>
  </w:style>
  <w:style w:type="character" w:customStyle="1" w:styleId="Heading2Char">
    <w:name w:val="Heading 2 Char"/>
    <w:basedOn w:val="DefaultParagraphFont"/>
    <w:link w:val="Heading2"/>
    <w:rsid w:val="00943611"/>
    <w:rPr>
      <w:rFonts w:asciiTheme="majorHAnsi" w:eastAsiaTheme="majorEastAsia" w:hAnsiTheme="majorHAnsi" w:cstheme="majorBidi"/>
      <w:color w:val="365F91" w:themeColor="accent1" w:themeShade="BF"/>
      <w:sz w:val="26"/>
      <w:szCs w:val="26"/>
      <w:lang w:eastAsia="ar-SA"/>
    </w:rPr>
  </w:style>
  <w:style w:type="paragraph" w:styleId="TOC2">
    <w:name w:val="toc 2"/>
    <w:basedOn w:val="Normal"/>
    <w:next w:val="Normal"/>
    <w:autoRedefine/>
    <w:uiPriority w:val="39"/>
    <w:unhideWhenUsed/>
    <w:rsid w:val="00943611"/>
    <w:pPr>
      <w:spacing w:after="100"/>
      <w:ind w:left="240"/>
    </w:pPr>
  </w:style>
  <w:style w:type="character" w:customStyle="1" w:styleId="UnresolvedMention1">
    <w:name w:val="Unresolved Mention1"/>
    <w:basedOn w:val="DefaultParagraphFont"/>
    <w:uiPriority w:val="99"/>
    <w:semiHidden/>
    <w:unhideWhenUsed/>
    <w:rsid w:val="00C16543"/>
    <w:rPr>
      <w:color w:val="808080"/>
      <w:shd w:val="clear" w:color="auto" w:fill="E6E6E6"/>
    </w:rPr>
  </w:style>
  <w:style w:type="character" w:customStyle="1" w:styleId="UnresolvedMention">
    <w:name w:val="Unresolved Mention"/>
    <w:basedOn w:val="DefaultParagraphFont"/>
    <w:uiPriority w:val="99"/>
    <w:semiHidden/>
    <w:unhideWhenUsed/>
    <w:rsid w:val="0015507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1838738">
      <w:bodyDiv w:val="1"/>
      <w:marLeft w:val="0"/>
      <w:marRight w:val="0"/>
      <w:marTop w:val="0"/>
      <w:marBottom w:val="0"/>
      <w:divBdr>
        <w:top w:val="none" w:sz="0" w:space="0" w:color="auto"/>
        <w:left w:val="none" w:sz="0" w:space="0" w:color="auto"/>
        <w:bottom w:val="none" w:sz="0" w:space="0" w:color="auto"/>
        <w:right w:val="none" w:sz="0" w:space="0" w:color="auto"/>
      </w:divBdr>
      <w:divsChild>
        <w:div w:id="2142847768">
          <w:marLeft w:val="0"/>
          <w:marRight w:val="0"/>
          <w:marTop w:val="0"/>
          <w:marBottom w:val="0"/>
          <w:divBdr>
            <w:top w:val="none" w:sz="0" w:space="0" w:color="auto"/>
            <w:left w:val="none" w:sz="0" w:space="0" w:color="auto"/>
            <w:bottom w:val="none" w:sz="0" w:space="0" w:color="auto"/>
            <w:right w:val="none" w:sz="0" w:space="0" w:color="auto"/>
          </w:divBdr>
          <w:divsChild>
            <w:div w:id="1796437771">
              <w:marLeft w:val="0"/>
              <w:marRight w:val="0"/>
              <w:marTop w:val="0"/>
              <w:marBottom w:val="0"/>
              <w:divBdr>
                <w:top w:val="none" w:sz="0" w:space="0" w:color="auto"/>
                <w:left w:val="none" w:sz="0" w:space="0" w:color="auto"/>
                <w:bottom w:val="none" w:sz="0" w:space="0" w:color="auto"/>
                <w:right w:val="none" w:sz="0" w:space="0" w:color="auto"/>
              </w:divBdr>
              <w:divsChild>
                <w:div w:id="629478160">
                  <w:marLeft w:val="0"/>
                  <w:marRight w:val="0"/>
                  <w:marTop w:val="0"/>
                  <w:marBottom w:val="0"/>
                  <w:divBdr>
                    <w:top w:val="none" w:sz="0" w:space="0" w:color="auto"/>
                    <w:left w:val="none" w:sz="0" w:space="0" w:color="auto"/>
                    <w:bottom w:val="none" w:sz="0" w:space="0" w:color="auto"/>
                    <w:right w:val="none" w:sz="0" w:space="0" w:color="auto"/>
                  </w:divBdr>
                  <w:divsChild>
                    <w:div w:id="1788543494">
                      <w:marLeft w:val="0"/>
                      <w:marRight w:val="0"/>
                      <w:marTop w:val="0"/>
                      <w:marBottom w:val="0"/>
                      <w:divBdr>
                        <w:top w:val="none" w:sz="0" w:space="0" w:color="auto"/>
                        <w:left w:val="none" w:sz="0" w:space="0" w:color="auto"/>
                        <w:bottom w:val="none" w:sz="0" w:space="0" w:color="auto"/>
                        <w:right w:val="none" w:sz="0" w:space="0" w:color="auto"/>
                      </w:divBdr>
                      <w:divsChild>
                        <w:div w:id="1122504928">
                          <w:marLeft w:val="0"/>
                          <w:marRight w:val="0"/>
                          <w:marTop w:val="0"/>
                          <w:marBottom w:val="0"/>
                          <w:divBdr>
                            <w:top w:val="none" w:sz="0" w:space="0" w:color="auto"/>
                            <w:left w:val="none" w:sz="0" w:space="0" w:color="auto"/>
                            <w:bottom w:val="none" w:sz="0" w:space="0" w:color="auto"/>
                            <w:right w:val="none" w:sz="0" w:space="0" w:color="auto"/>
                          </w:divBdr>
                          <w:divsChild>
                            <w:div w:id="981419995">
                              <w:marLeft w:val="0"/>
                              <w:marRight w:val="0"/>
                              <w:marTop w:val="0"/>
                              <w:marBottom w:val="0"/>
                              <w:divBdr>
                                <w:top w:val="none" w:sz="0" w:space="0" w:color="auto"/>
                                <w:left w:val="none" w:sz="0" w:space="0" w:color="auto"/>
                                <w:bottom w:val="none" w:sz="0" w:space="0" w:color="auto"/>
                                <w:right w:val="none" w:sz="0" w:space="0" w:color="auto"/>
                              </w:divBdr>
                              <w:divsChild>
                                <w:div w:id="738864186">
                                  <w:marLeft w:val="0"/>
                                  <w:marRight w:val="0"/>
                                  <w:marTop w:val="0"/>
                                  <w:marBottom w:val="0"/>
                                  <w:divBdr>
                                    <w:top w:val="none" w:sz="0" w:space="0" w:color="auto"/>
                                    <w:left w:val="none" w:sz="0" w:space="0" w:color="auto"/>
                                    <w:bottom w:val="none" w:sz="0" w:space="0" w:color="auto"/>
                                    <w:right w:val="none" w:sz="0" w:space="0" w:color="auto"/>
                                  </w:divBdr>
                                  <w:divsChild>
                                    <w:div w:id="1094786038">
                                      <w:marLeft w:val="0"/>
                                      <w:marRight w:val="0"/>
                                      <w:marTop w:val="0"/>
                                      <w:marBottom w:val="0"/>
                                      <w:divBdr>
                                        <w:top w:val="none" w:sz="0" w:space="0" w:color="auto"/>
                                        <w:left w:val="none" w:sz="0" w:space="0" w:color="auto"/>
                                        <w:bottom w:val="none" w:sz="0" w:space="0" w:color="auto"/>
                                        <w:right w:val="none" w:sz="0" w:space="0" w:color="auto"/>
                                      </w:divBdr>
                                      <w:divsChild>
                                        <w:div w:id="1366833137">
                                          <w:marLeft w:val="0"/>
                                          <w:marRight w:val="0"/>
                                          <w:marTop w:val="0"/>
                                          <w:marBottom w:val="0"/>
                                          <w:divBdr>
                                            <w:top w:val="none" w:sz="0" w:space="0" w:color="auto"/>
                                            <w:left w:val="none" w:sz="0" w:space="0" w:color="auto"/>
                                            <w:bottom w:val="none" w:sz="0" w:space="0" w:color="auto"/>
                                            <w:right w:val="none" w:sz="0" w:space="0" w:color="auto"/>
                                          </w:divBdr>
                                          <w:divsChild>
                                            <w:div w:id="2082560559">
                                              <w:marLeft w:val="0"/>
                                              <w:marRight w:val="0"/>
                                              <w:marTop w:val="0"/>
                                              <w:marBottom w:val="0"/>
                                              <w:divBdr>
                                                <w:top w:val="none" w:sz="0" w:space="0" w:color="auto"/>
                                                <w:left w:val="none" w:sz="0" w:space="0" w:color="auto"/>
                                                <w:bottom w:val="none" w:sz="0" w:space="0" w:color="auto"/>
                                                <w:right w:val="none" w:sz="0" w:space="0" w:color="auto"/>
                                              </w:divBdr>
                                              <w:divsChild>
                                                <w:div w:id="1711104030">
                                                  <w:marLeft w:val="0"/>
                                                  <w:marRight w:val="0"/>
                                                  <w:marTop w:val="0"/>
                                                  <w:marBottom w:val="0"/>
                                                  <w:divBdr>
                                                    <w:top w:val="none" w:sz="0" w:space="0" w:color="auto"/>
                                                    <w:left w:val="none" w:sz="0" w:space="0" w:color="auto"/>
                                                    <w:bottom w:val="none" w:sz="0" w:space="0" w:color="auto"/>
                                                    <w:right w:val="none" w:sz="0" w:space="0" w:color="auto"/>
                                                  </w:divBdr>
                                                  <w:divsChild>
                                                    <w:div w:id="617419453">
                                                      <w:marLeft w:val="0"/>
                                                      <w:marRight w:val="0"/>
                                                      <w:marTop w:val="0"/>
                                                      <w:marBottom w:val="0"/>
                                                      <w:divBdr>
                                                        <w:top w:val="none" w:sz="0" w:space="0" w:color="auto"/>
                                                        <w:left w:val="none" w:sz="0" w:space="0" w:color="auto"/>
                                                        <w:bottom w:val="none" w:sz="0" w:space="0" w:color="auto"/>
                                                        <w:right w:val="none" w:sz="0" w:space="0" w:color="auto"/>
                                                      </w:divBdr>
                                                      <w:divsChild>
                                                        <w:div w:id="817497029">
                                                          <w:marLeft w:val="0"/>
                                                          <w:marRight w:val="0"/>
                                                          <w:marTop w:val="0"/>
                                                          <w:marBottom w:val="0"/>
                                                          <w:divBdr>
                                                            <w:top w:val="none" w:sz="0" w:space="0" w:color="auto"/>
                                                            <w:left w:val="none" w:sz="0" w:space="0" w:color="auto"/>
                                                            <w:bottom w:val="none" w:sz="0" w:space="0" w:color="auto"/>
                                                            <w:right w:val="none" w:sz="0" w:space="0" w:color="auto"/>
                                                          </w:divBdr>
                                                          <w:divsChild>
                                                            <w:div w:id="1104958061">
                                                              <w:marLeft w:val="0"/>
                                                              <w:marRight w:val="150"/>
                                                              <w:marTop w:val="0"/>
                                                              <w:marBottom w:val="150"/>
                                                              <w:divBdr>
                                                                <w:top w:val="none" w:sz="0" w:space="0" w:color="auto"/>
                                                                <w:left w:val="none" w:sz="0" w:space="0" w:color="auto"/>
                                                                <w:bottom w:val="none" w:sz="0" w:space="0" w:color="auto"/>
                                                                <w:right w:val="none" w:sz="0" w:space="0" w:color="auto"/>
                                                              </w:divBdr>
                                                              <w:divsChild>
                                                                <w:div w:id="1195776891">
                                                                  <w:marLeft w:val="0"/>
                                                                  <w:marRight w:val="0"/>
                                                                  <w:marTop w:val="0"/>
                                                                  <w:marBottom w:val="0"/>
                                                                  <w:divBdr>
                                                                    <w:top w:val="none" w:sz="0" w:space="0" w:color="auto"/>
                                                                    <w:left w:val="none" w:sz="0" w:space="0" w:color="auto"/>
                                                                    <w:bottom w:val="none" w:sz="0" w:space="0" w:color="auto"/>
                                                                    <w:right w:val="none" w:sz="0" w:space="0" w:color="auto"/>
                                                                  </w:divBdr>
                                                                  <w:divsChild>
                                                                    <w:div w:id="2069453021">
                                                                      <w:marLeft w:val="0"/>
                                                                      <w:marRight w:val="0"/>
                                                                      <w:marTop w:val="0"/>
                                                                      <w:marBottom w:val="0"/>
                                                                      <w:divBdr>
                                                                        <w:top w:val="none" w:sz="0" w:space="0" w:color="auto"/>
                                                                        <w:left w:val="none" w:sz="0" w:space="0" w:color="auto"/>
                                                                        <w:bottom w:val="none" w:sz="0" w:space="0" w:color="auto"/>
                                                                        <w:right w:val="none" w:sz="0" w:space="0" w:color="auto"/>
                                                                      </w:divBdr>
                                                                      <w:divsChild>
                                                                        <w:div w:id="101920831">
                                                                          <w:marLeft w:val="0"/>
                                                                          <w:marRight w:val="0"/>
                                                                          <w:marTop w:val="0"/>
                                                                          <w:marBottom w:val="0"/>
                                                                          <w:divBdr>
                                                                            <w:top w:val="none" w:sz="0" w:space="0" w:color="auto"/>
                                                                            <w:left w:val="none" w:sz="0" w:space="0" w:color="auto"/>
                                                                            <w:bottom w:val="none" w:sz="0" w:space="0" w:color="auto"/>
                                                                            <w:right w:val="none" w:sz="0" w:space="0" w:color="auto"/>
                                                                          </w:divBdr>
                                                                          <w:divsChild>
                                                                            <w:div w:id="645203415">
                                                                              <w:marLeft w:val="0"/>
                                                                              <w:marRight w:val="0"/>
                                                                              <w:marTop w:val="0"/>
                                                                              <w:marBottom w:val="0"/>
                                                                              <w:divBdr>
                                                                                <w:top w:val="none" w:sz="0" w:space="0" w:color="auto"/>
                                                                                <w:left w:val="none" w:sz="0" w:space="0" w:color="auto"/>
                                                                                <w:bottom w:val="none" w:sz="0" w:space="0" w:color="auto"/>
                                                                                <w:right w:val="none" w:sz="0" w:space="0" w:color="auto"/>
                                                                              </w:divBdr>
                                                                              <w:divsChild>
                                                                                <w:div w:id="1381319312">
                                                                                  <w:marLeft w:val="0"/>
                                                                                  <w:marRight w:val="0"/>
                                                                                  <w:marTop w:val="0"/>
                                                                                  <w:marBottom w:val="0"/>
                                                                                  <w:divBdr>
                                                                                    <w:top w:val="none" w:sz="0" w:space="0" w:color="auto"/>
                                                                                    <w:left w:val="none" w:sz="0" w:space="0" w:color="auto"/>
                                                                                    <w:bottom w:val="none" w:sz="0" w:space="0" w:color="auto"/>
                                                                                    <w:right w:val="none" w:sz="0" w:space="0" w:color="auto"/>
                                                                                  </w:divBdr>
                                                                                  <w:divsChild>
                                                                                    <w:div w:id="1576823267">
                                                                                      <w:marLeft w:val="0"/>
                                                                                      <w:marRight w:val="0"/>
                                                                                      <w:marTop w:val="0"/>
                                                                                      <w:marBottom w:val="0"/>
                                                                                      <w:divBdr>
                                                                                        <w:top w:val="none" w:sz="0" w:space="0" w:color="auto"/>
                                                                                        <w:left w:val="none" w:sz="0" w:space="0" w:color="auto"/>
                                                                                        <w:bottom w:val="none" w:sz="0" w:space="0" w:color="auto"/>
                                                                                        <w:right w:val="none" w:sz="0" w:space="0" w:color="auto"/>
                                                                                      </w:divBdr>
                                                                                      <w:divsChild>
                                                                                        <w:div w:id="578444363">
                                                                                          <w:marLeft w:val="0"/>
                                                                                          <w:marRight w:val="0"/>
                                                                                          <w:marTop w:val="0"/>
                                                                                          <w:marBottom w:val="0"/>
                                                                                          <w:divBdr>
                                                                                            <w:top w:val="none" w:sz="0" w:space="0" w:color="auto"/>
                                                                                            <w:left w:val="none" w:sz="0" w:space="0" w:color="auto"/>
                                                                                            <w:bottom w:val="none" w:sz="0" w:space="0" w:color="auto"/>
                                                                                            <w:right w:val="none" w:sz="0" w:space="0" w:color="auto"/>
                                                                                          </w:divBdr>
                                                                                          <w:divsChild>
                                                                                            <w:div w:id="167407021">
                                                                                              <w:marLeft w:val="0"/>
                                                                                              <w:marRight w:val="0"/>
                                                                                              <w:marTop w:val="0"/>
                                                                                              <w:marBottom w:val="0"/>
                                                                                              <w:divBdr>
                                                                                                <w:top w:val="none" w:sz="0" w:space="0" w:color="auto"/>
                                                                                                <w:left w:val="none" w:sz="0" w:space="0" w:color="auto"/>
                                                                                                <w:bottom w:val="none" w:sz="0" w:space="0" w:color="auto"/>
                                                                                                <w:right w:val="none" w:sz="0" w:space="0" w:color="auto"/>
                                                                                              </w:divBdr>
                                                                                              <w:divsChild>
                                                                                                <w:div w:id="1847135210">
                                                                                                  <w:marLeft w:val="0"/>
                                                                                                  <w:marRight w:val="0"/>
                                                                                                  <w:marTop w:val="0"/>
                                                                                                  <w:marBottom w:val="0"/>
                                                                                                  <w:divBdr>
                                                                                                    <w:top w:val="none" w:sz="0" w:space="0" w:color="auto"/>
                                                                                                    <w:left w:val="none" w:sz="0" w:space="0" w:color="auto"/>
                                                                                                    <w:bottom w:val="none" w:sz="0" w:space="0" w:color="auto"/>
                                                                                                    <w:right w:val="none" w:sz="0" w:space="0" w:color="auto"/>
                                                                                                  </w:divBdr>
                                                                                                  <w:divsChild>
                                                                                                    <w:div w:id="1150093662">
                                                                                                      <w:marLeft w:val="0"/>
                                                                                                      <w:marRight w:val="0"/>
                                                                                                      <w:marTop w:val="0"/>
                                                                                                      <w:marBottom w:val="0"/>
                                                                                                      <w:divBdr>
                                                                                                        <w:top w:val="none" w:sz="0" w:space="0" w:color="auto"/>
                                                                                                        <w:left w:val="none" w:sz="0" w:space="0" w:color="auto"/>
                                                                                                        <w:bottom w:val="none" w:sz="0" w:space="0" w:color="auto"/>
                                                                                                        <w:right w:val="none" w:sz="0" w:space="0" w:color="auto"/>
                                                                                                      </w:divBdr>
                                                                                                      <w:divsChild>
                                                                                                        <w:div w:id="516773942">
                                                                                                          <w:marLeft w:val="0"/>
                                                                                                          <w:marRight w:val="0"/>
                                                                                                          <w:marTop w:val="0"/>
                                                                                                          <w:marBottom w:val="0"/>
                                                                                                          <w:divBdr>
                                                                                                            <w:top w:val="none" w:sz="0" w:space="0" w:color="auto"/>
                                                                                                            <w:left w:val="none" w:sz="0" w:space="0" w:color="auto"/>
                                                                                                            <w:bottom w:val="none" w:sz="0" w:space="0" w:color="auto"/>
                                                                                                            <w:right w:val="none" w:sz="0" w:space="0" w:color="auto"/>
                                                                                                          </w:divBdr>
                                                                                                          <w:divsChild>
                                                                                                            <w:div w:id="2073431048">
                                                                                                              <w:marLeft w:val="0"/>
                                                                                                              <w:marRight w:val="0"/>
                                                                                                              <w:marTop w:val="0"/>
                                                                                                              <w:marBottom w:val="0"/>
                                                                                                              <w:divBdr>
                                                                                                                <w:top w:val="none" w:sz="0" w:space="0" w:color="auto"/>
                                                                                                                <w:left w:val="none" w:sz="0" w:space="0" w:color="auto"/>
                                                                                                                <w:bottom w:val="none" w:sz="0" w:space="0" w:color="auto"/>
                                                                                                                <w:right w:val="none" w:sz="0" w:space="0" w:color="auto"/>
                                                                                                              </w:divBdr>
                                                                                                              <w:divsChild>
                                                                                                                <w:div w:id="36282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dc.gov/vaccines" TargetMode="External"/><Relationship Id="rId13" Type="http://schemas.openxmlformats.org/officeDocument/2006/relationships/hyperlink" Target="http://www.cdc.gov/vaccines" TargetMode="External"/><Relationship Id="rId18" Type="http://schemas.openxmlformats.org/officeDocument/2006/relationships/hyperlink" Target="http://www.who.int/immunization"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vaers.hhs.gov/" TargetMode="External"/><Relationship Id="rId17" Type="http://schemas.openxmlformats.org/officeDocument/2006/relationships/hyperlink" Target="http://www.cms.gov" TargetMode="External"/><Relationship Id="rId25" Type="http://schemas.openxmlformats.org/officeDocument/2006/relationships/image" Target="media/image7.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cdc.gov/vaccines/pubs/pinkbook.index.html"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dc.gov/vaccines" TargetMode="External"/><Relationship Id="rId24" Type="http://schemas.openxmlformats.org/officeDocument/2006/relationships/image" Target="media/image6.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harmacist.com"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hyperlink" Target="http://www.iom.edu" TargetMode="External"/><Relationship Id="rId19" Type="http://schemas.openxmlformats.org/officeDocument/2006/relationships/image" Target="media/image1.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www.immunize.org" TargetMode="External"/><Relationship Id="rId14" Type="http://schemas.openxmlformats.org/officeDocument/2006/relationships/hyperlink" Target="http://www.immunize.org"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81FE0-7262-4862-A7FC-F9EF57146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4223</Words>
  <Characters>24075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PURPOSE</vt:lpstr>
    </vt:vector>
  </TitlesOfParts>
  <Company>Phoenix Indian Medical Center</Company>
  <LinksUpToDate>false</LinksUpToDate>
  <CharactersWithSpaces>28242</CharactersWithSpaces>
  <SharedDoc>false</SharedDoc>
  <HLinks>
    <vt:vector size="72" baseType="variant">
      <vt:variant>
        <vt:i4>2424878</vt:i4>
      </vt:variant>
      <vt:variant>
        <vt:i4>33</vt:i4>
      </vt:variant>
      <vt:variant>
        <vt:i4>0</vt:i4>
      </vt:variant>
      <vt:variant>
        <vt:i4>5</vt:i4>
      </vt:variant>
      <vt:variant>
        <vt:lpwstr>http://www.who.int/immunization</vt:lpwstr>
      </vt:variant>
      <vt:variant>
        <vt:lpwstr/>
      </vt:variant>
      <vt:variant>
        <vt:i4>3211322</vt:i4>
      </vt:variant>
      <vt:variant>
        <vt:i4>30</vt:i4>
      </vt:variant>
      <vt:variant>
        <vt:i4>0</vt:i4>
      </vt:variant>
      <vt:variant>
        <vt:i4>5</vt:i4>
      </vt:variant>
      <vt:variant>
        <vt:lpwstr>http://www.cms.hhs.gov/</vt:lpwstr>
      </vt:variant>
      <vt:variant>
        <vt:lpwstr/>
      </vt:variant>
      <vt:variant>
        <vt:i4>262165</vt:i4>
      </vt:variant>
      <vt:variant>
        <vt:i4>27</vt:i4>
      </vt:variant>
      <vt:variant>
        <vt:i4>0</vt:i4>
      </vt:variant>
      <vt:variant>
        <vt:i4>5</vt:i4>
      </vt:variant>
      <vt:variant>
        <vt:lpwstr>http://www.cdc.gov/vaccines/pubs/pinkbook/default.htm</vt:lpwstr>
      </vt:variant>
      <vt:variant>
        <vt:lpwstr/>
      </vt:variant>
      <vt:variant>
        <vt:i4>2687032</vt:i4>
      </vt:variant>
      <vt:variant>
        <vt:i4>24</vt:i4>
      </vt:variant>
      <vt:variant>
        <vt:i4>0</vt:i4>
      </vt:variant>
      <vt:variant>
        <vt:i4>5</vt:i4>
      </vt:variant>
      <vt:variant>
        <vt:lpwstr>http://www.pharmacist.com/</vt:lpwstr>
      </vt:variant>
      <vt:variant>
        <vt:lpwstr/>
      </vt:variant>
      <vt:variant>
        <vt:i4>4718668</vt:i4>
      </vt:variant>
      <vt:variant>
        <vt:i4>21</vt:i4>
      </vt:variant>
      <vt:variant>
        <vt:i4>0</vt:i4>
      </vt:variant>
      <vt:variant>
        <vt:i4>5</vt:i4>
      </vt:variant>
      <vt:variant>
        <vt:lpwstr>http://www.immunize.org/</vt:lpwstr>
      </vt:variant>
      <vt:variant>
        <vt:lpwstr/>
      </vt:variant>
      <vt:variant>
        <vt:i4>2293814</vt:i4>
      </vt:variant>
      <vt:variant>
        <vt:i4>18</vt:i4>
      </vt:variant>
      <vt:variant>
        <vt:i4>0</vt:i4>
      </vt:variant>
      <vt:variant>
        <vt:i4>5</vt:i4>
      </vt:variant>
      <vt:variant>
        <vt:lpwstr>http://www.cdc.gov/vaccines</vt:lpwstr>
      </vt:variant>
      <vt:variant>
        <vt:lpwstr/>
      </vt:variant>
      <vt:variant>
        <vt:i4>4259908</vt:i4>
      </vt:variant>
      <vt:variant>
        <vt:i4>15</vt:i4>
      </vt:variant>
      <vt:variant>
        <vt:i4>0</vt:i4>
      </vt:variant>
      <vt:variant>
        <vt:i4>5</vt:i4>
      </vt:variant>
      <vt:variant>
        <vt:lpwstr>http://www.vaers.hhs.gov/</vt:lpwstr>
      </vt:variant>
      <vt:variant>
        <vt:lpwstr/>
      </vt:variant>
      <vt:variant>
        <vt:i4>2293814</vt:i4>
      </vt:variant>
      <vt:variant>
        <vt:i4>12</vt:i4>
      </vt:variant>
      <vt:variant>
        <vt:i4>0</vt:i4>
      </vt:variant>
      <vt:variant>
        <vt:i4>5</vt:i4>
      </vt:variant>
      <vt:variant>
        <vt:lpwstr>http://www.cdc.gov/vaccines</vt:lpwstr>
      </vt:variant>
      <vt:variant>
        <vt:lpwstr/>
      </vt:variant>
      <vt:variant>
        <vt:i4>4259908</vt:i4>
      </vt:variant>
      <vt:variant>
        <vt:i4>9</vt:i4>
      </vt:variant>
      <vt:variant>
        <vt:i4>0</vt:i4>
      </vt:variant>
      <vt:variant>
        <vt:i4>5</vt:i4>
      </vt:variant>
      <vt:variant>
        <vt:lpwstr>http://www.vaers.hhs.gov/</vt:lpwstr>
      </vt:variant>
      <vt:variant>
        <vt:lpwstr/>
      </vt:variant>
      <vt:variant>
        <vt:i4>4128885</vt:i4>
      </vt:variant>
      <vt:variant>
        <vt:i4>6</vt:i4>
      </vt:variant>
      <vt:variant>
        <vt:i4>0</vt:i4>
      </vt:variant>
      <vt:variant>
        <vt:i4>5</vt:i4>
      </vt:variant>
      <vt:variant>
        <vt:lpwstr>http://www.iom.edu/</vt:lpwstr>
      </vt:variant>
      <vt:variant>
        <vt:lpwstr/>
      </vt:variant>
      <vt:variant>
        <vt:i4>4718668</vt:i4>
      </vt:variant>
      <vt:variant>
        <vt:i4>3</vt:i4>
      </vt:variant>
      <vt:variant>
        <vt:i4>0</vt:i4>
      </vt:variant>
      <vt:variant>
        <vt:i4>5</vt:i4>
      </vt:variant>
      <vt:variant>
        <vt:lpwstr>http://www.immunize.org/</vt:lpwstr>
      </vt:variant>
      <vt:variant>
        <vt:lpwstr/>
      </vt:variant>
      <vt:variant>
        <vt:i4>2359347</vt:i4>
      </vt:variant>
      <vt:variant>
        <vt:i4>0</vt:i4>
      </vt:variant>
      <vt:variant>
        <vt:i4>0</vt:i4>
      </vt:variant>
      <vt:variant>
        <vt:i4>5</vt:i4>
      </vt:variant>
      <vt:variant>
        <vt:lpwstr>http://www.cdc.gov/nip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PURPOSE</dc:title>
  <dc:creator>Administrator</dc:creator>
  <cp:lastModifiedBy>Lambert, Joseph</cp:lastModifiedBy>
  <cp:revision>2</cp:revision>
  <cp:lastPrinted>2008-12-17T00:36:00Z</cp:lastPrinted>
  <dcterms:created xsi:type="dcterms:W3CDTF">2019-03-19T17:22:00Z</dcterms:created>
  <dcterms:modified xsi:type="dcterms:W3CDTF">2019-03-19T17:22:00Z</dcterms:modified>
</cp:coreProperties>
</file>